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A68" w:rsidRDefault="00F60A68" w:rsidP="00CE187A">
      <w:pPr>
        <w:pStyle w:val="BodyText"/>
        <w:spacing w:line="360" w:lineRule="auto"/>
        <w:ind w:right="458"/>
        <w:jc w:val="center"/>
        <w:outlineLvl w:val="0"/>
        <w:rPr>
          <w:rFonts w:ascii="Verdana" w:hAnsi="Verdana" w:cs="Tahoma"/>
          <w:b/>
          <w:color w:val="000000"/>
          <w:sz w:val="22"/>
          <w:szCs w:val="22"/>
        </w:rPr>
      </w:pPr>
    </w:p>
    <w:p w:rsidR="00F60A68" w:rsidRPr="005F2AA7" w:rsidRDefault="00F60A68" w:rsidP="00CE187A">
      <w:pPr>
        <w:pStyle w:val="BodyText"/>
        <w:spacing w:line="360" w:lineRule="auto"/>
        <w:ind w:right="458"/>
        <w:jc w:val="center"/>
        <w:outlineLvl w:val="0"/>
        <w:rPr>
          <w:rFonts w:ascii="Verdana" w:hAnsi="Verdana" w:cs="Tahoma"/>
          <w:b/>
          <w:color w:val="000000"/>
          <w:sz w:val="22"/>
          <w:szCs w:val="22"/>
        </w:rPr>
      </w:pPr>
      <w:r w:rsidRPr="005F2AA7">
        <w:rPr>
          <w:rFonts w:ascii="Verdana" w:hAnsi="Verdana" w:cs="Tahoma"/>
          <w:b/>
          <w:color w:val="000000"/>
          <w:sz w:val="22"/>
          <w:szCs w:val="22"/>
        </w:rPr>
        <w:t>Verbale di Incontro</w:t>
      </w:r>
    </w:p>
    <w:p w:rsidR="00F60A68" w:rsidRPr="00B557BE" w:rsidRDefault="00F60A68" w:rsidP="00D02293">
      <w:pPr>
        <w:pStyle w:val="BodyText"/>
        <w:spacing w:line="360" w:lineRule="auto"/>
        <w:ind w:right="641"/>
        <w:jc w:val="center"/>
        <w:outlineLvl w:val="0"/>
        <w:rPr>
          <w:rFonts w:ascii="Verdana" w:hAnsi="Verdana" w:cs="Tahoma"/>
          <w:b/>
          <w:bCs/>
          <w:i/>
          <w:color w:val="000000"/>
          <w:sz w:val="22"/>
          <w:szCs w:val="22"/>
        </w:rPr>
      </w:pPr>
    </w:p>
    <w:p w:rsidR="00F60A68" w:rsidRDefault="00F60A68" w:rsidP="009D43DB">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 xml:space="preserve">In data odierna, a seguito di specifiche, precedenti sessioni di approfondimento, le Parti si sono incontrate per definire alcune tematiche di Mercato Privati oggetto dei rimandi contenuti nel verbale di incontro del 6 ottobre u.s. nonché le ulteriori materie indicate dalle Organizzazioni Sindacali. </w:t>
      </w:r>
    </w:p>
    <w:p w:rsidR="00F60A68" w:rsidRDefault="00F60A68" w:rsidP="009D43DB">
      <w:pPr>
        <w:tabs>
          <w:tab w:val="left" w:pos="9360"/>
        </w:tabs>
        <w:spacing w:line="360" w:lineRule="auto"/>
        <w:ind w:left="360" w:right="638"/>
        <w:jc w:val="both"/>
        <w:rPr>
          <w:rFonts w:ascii="Verdana" w:hAnsi="Verdana" w:cs="Tahoma"/>
          <w:color w:val="000000"/>
          <w:szCs w:val="22"/>
        </w:rPr>
      </w:pPr>
    </w:p>
    <w:p w:rsidR="00F60A68" w:rsidRDefault="00F60A68" w:rsidP="00F24364">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 xml:space="preserve">L’Azienda, anche in considerazione della crescente pressione competitiva che caratterizza il mercato dei servizi finanziari (sia segmento privati che imprese), evidenzia la necessità di procedere, in tempi rapidi, a rimodulare gli assetti organizzativi delle strutture di front end, back office e di supporto, per rafforzare le attività e l’efficacia della vendita </w:t>
      </w:r>
      <w:r w:rsidRPr="005D4606">
        <w:rPr>
          <w:rFonts w:ascii="Verdana" w:hAnsi="Verdana" w:cs="Tahoma"/>
          <w:color w:val="000000"/>
          <w:szCs w:val="22"/>
        </w:rPr>
        <w:t>e per offrire servizi sempre più in linea con le specifiche esigenze della clientela.</w:t>
      </w:r>
      <w:r>
        <w:rPr>
          <w:rFonts w:ascii="Verdana" w:hAnsi="Verdana" w:cs="Tahoma"/>
          <w:color w:val="000000"/>
          <w:szCs w:val="22"/>
        </w:rPr>
        <w:t xml:space="preserve"> </w:t>
      </w:r>
    </w:p>
    <w:p w:rsidR="00F60A68" w:rsidRDefault="00F60A68" w:rsidP="00F24364">
      <w:pPr>
        <w:tabs>
          <w:tab w:val="left" w:pos="9360"/>
        </w:tabs>
        <w:spacing w:line="360" w:lineRule="auto"/>
        <w:ind w:left="360" w:right="638"/>
        <w:jc w:val="both"/>
        <w:rPr>
          <w:rFonts w:ascii="Verdana" w:hAnsi="Verdana" w:cs="Tahoma"/>
          <w:color w:val="000000"/>
          <w:szCs w:val="22"/>
        </w:rPr>
      </w:pPr>
    </w:p>
    <w:p w:rsidR="00F60A68" w:rsidRDefault="00F60A68" w:rsidP="00173492">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 xml:space="preserve">L’Azienda, inoltre, sottolinea la necessità di procedere ad una ottimizzazione della rete con interventi mirati di razionalizzazione/rimodulazione degli Uffici c.d. “marginali”, tenendo conto delle oggettive necessità di mercato ed operative emergenti nelle specifiche realtà territoriali, in coerenza con il Piano approvato dal MISE. Parallelamente, l’Azienda valuterà quale risposta alle opportunità emergenti di mercato, il possibile sviluppo della rete.  </w:t>
      </w:r>
    </w:p>
    <w:p w:rsidR="00F60A68" w:rsidRDefault="00F60A68" w:rsidP="00173492">
      <w:pPr>
        <w:tabs>
          <w:tab w:val="left" w:pos="9360"/>
        </w:tabs>
        <w:spacing w:line="360" w:lineRule="auto"/>
        <w:ind w:left="360" w:right="638"/>
        <w:jc w:val="both"/>
        <w:rPr>
          <w:rFonts w:ascii="Verdana" w:hAnsi="Verdana" w:cs="Tahoma"/>
          <w:color w:val="000000"/>
          <w:szCs w:val="22"/>
        </w:rPr>
      </w:pPr>
    </w:p>
    <w:p w:rsidR="00F60A68" w:rsidRDefault="00F60A68" w:rsidP="00173492">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 xml:space="preserve">  </w:t>
      </w:r>
    </w:p>
    <w:p w:rsidR="00F60A68" w:rsidRPr="00FB2D2C" w:rsidRDefault="00F60A68" w:rsidP="00FB2D2C">
      <w:pPr>
        <w:tabs>
          <w:tab w:val="left" w:pos="9360"/>
        </w:tabs>
        <w:spacing w:line="360" w:lineRule="auto"/>
        <w:ind w:left="720" w:right="638"/>
        <w:jc w:val="center"/>
        <w:rPr>
          <w:rFonts w:ascii="Verdana" w:hAnsi="Verdana" w:cs="Tahoma"/>
          <w:color w:val="000000"/>
          <w:szCs w:val="22"/>
        </w:rPr>
      </w:pPr>
      <w:r w:rsidRPr="00FB2D2C">
        <w:rPr>
          <w:rFonts w:ascii="Verdana" w:hAnsi="Verdana" w:cs="Tahoma"/>
          <w:color w:val="000000"/>
          <w:szCs w:val="22"/>
        </w:rPr>
        <w:t>*  *  *</w:t>
      </w:r>
    </w:p>
    <w:p w:rsidR="00F60A68" w:rsidRDefault="00F60A68" w:rsidP="002E17F0">
      <w:pPr>
        <w:tabs>
          <w:tab w:val="left" w:pos="9360"/>
        </w:tabs>
        <w:spacing w:line="360" w:lineRule="auto"/>
        <w:ind w:left="360" w:right="638"/>
        <w:jc w:val="both"/>
        <w:rPr>
          <w:rFonts w:ascii="Verdana" w:hAnsi="Verdana" w:cs="Tahoma"/>
          <w:b/>
          <w:color w:val="000000"/>
          <w:szCs w:val="22"/>
        </w:rPr>
      </w:pPr>
    </w:p>
    <w:p w:rsidR="00F60A68" w:rsidRDefault="00F60A68" w:rsidP="002E17F0">
      <w:pPr>
        <w:tabs>
          <w:tab w:val="left" w:pos="9360"/>
        </w:tabs>
        <w:spacing w:line="360" w:lineRule="auto"/>
        <w:ind w:left="360" w:right="638"/>
        <w:jc w:val="both"/>
        <w:rPr>
          <w:rFonts w:ascii="Verdana" w:hAnsi="Verdana" w:cs="Tahoma"/>
          <w:b/>
          <w:color w:val="000000"/>
          <w:szCs w:val="22"/>
        </w:rPr>
      </w:pPr>
    </w:p>
    <w:p w:rsidR="00F60A68" w:rsidRDefault="00F60A68" w:rsidP="002E17F0">
      <w:pPr>
        <w:tabs>
          <w:tab w:val="left" w:pos="9360"/>
        </w:tabs>
        <w:spacing w:line="360" w:lineRule="auto"/>
        <w:ind w:left="360" w:right="638"/>
        <w:jc w:val="both"/>
        <w:rPr>
          <w:rFonts w:ascii="Verdana" w:hAnsi="Verdana" w:cs="Tahoma"/>
          <w:b/>
          <w:color w:val="000000"/>
          <w:szCs w:val="22"/>
        </w:rPr>
      </w:pPr>
      <w:r>
        <w:rPr>
          <w:rFonts w:ascii="Verdana" w:hAnsi="Verdana" w:cs="Tahoma"/>
          <w:b/>
          <w:color w:val="000000"/>
          <w:szCs w:val="22"/>
        </w:rPr>
        <w:t>Servizi al Cliente – Evoluzione Back Office</w:t>
      </w:r>
    </w:p>
    <w:p w:rsidR="00F60A68" w:rsidRDefault="00F60A68" w:rsidP="00573FE4">
      <w:pPr>
        <w:tabs>
          <w:tab w:val="left" w:pos="9360"/>
        </w:tabs>
        <w:spacing w:line="360" w:lineRule="auto"/>
        <w:ind w:left="360" w:right="638"/>
        <w:jc w:val="both"/>
        <w:rPr>
          <w:rFonts w:ascii="Verdana" w:hAnsi="Verdana" w:cs="Tahoma"/>
          <w:color w:val="000000"/>
          <w:szCs w:val="22"/>
        </w:rPr>
      </w:pPr>
      <w:r w:rsidRPr="00AC6B0C">
        <w:rPr>
          <w:rFonts w:ascii="Verdana" w:hAnsi="Verdana" w:cs="Tahoma"/>
          <w:color w:val="000000"/>
          <w:szCs w:val="22"/>
        </w:rPr>
        <w:t>L’</w:t>
      </w:r>
      <w:r>
        <w:rPr>
          <w:rFonts w:ascii="Verdana" w:hAnsi="Verdana" w:cs="Tahoma"/>
          <w:color w:val="000000"/>
          <w:szCs w:val="22"/>
        </w:rPr>
        <w:t>A</w:t>
      </w:r>
      <w:r w:rsidRPr="00AC6B0C">
        <w:rPr>
          <w:rFonts w:ascii="Verdana" w:hAnsi="Verdana" w:cs="Tahoma"/>
          <w:color w:val="000000"/>
          <w:szCs w:val="22"/>
        </w:rPr>
        <w:t>zienda ha prese</w:t>
      </w:r>
      <w:r>
        <w:rPr>
          <w:rFonts w:ascii="Verdana" w:hAnsi="Verdana" w:cs="Tahoma"/>
          <w:color w:val="000000"/>
          <w:szCs w:val="22"/>
        </w:rPr>
        <w:t xml:space="preserve">ntato alle OOSS il modello di evoluzione delle lavorazioni di Back Office (allegato 1) finalizzato a migliorare la qualità del servizio anche attraverso la costituzione di Centri con Aree Specializzate in materia di finanziamenti e successioni che offriranno adeguato supporto agli UP, realizzando una migliore integrazione con il Front End. In tale contesto, verranno coerentemente distribuite le attività sui diversi siti dei TSC (Team Servizi Centralizzati). </w:t>
      </w:r>
    </w:p>
    <w:p w:rsidR="00F60A68" w:rsidRDefault="00F60A68" w:rsidP="00573FE4">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 xml:space="preserve">Il personale applicato nei Contact Center di Cagliari, Bari e Firenze sarà professionalmente riorientato sulle attività di back office e, in via prioritaria, dedicato alle lavorazioni dei  c.d. </w:t>
      </w:r>
      <w:r w:rsidRPr="008228CE">
        <w:rPr>
          <w:rFonts w:ascii="Verdana" w:hAnsi="Verdana" w:cs="Tahoma"/>
          <w:color w:val="000000"/>
          <w:szCs w:val="22"/>
        </w:rPr>
        <w:t>M.A.V.</w:t>
      </w:r>
      <w:r>
        <w:rPr>
          <w:rFonts w:ascii="Verdana" w:hAnsi="Verdana" w:cs="Tahoma"/>
          <w:color w:val="000000"/>
          <w:szCs w:val="22"/>
        </w:rPr>
        <w:t xml:space="preserve"> (Moduli di Adeguata Verifica).</w:t>
      </w:r>
    </w:p>
    <w:p w:rsidR="00F60A68" w:rsidRPr="005D4606" w:rsidRDefault="00F60A68" w:rsidP="00573FE4">
      <w:pPr>
        <w:tabs>
          <w:tab w:val="left" w:pos="9360"/>
        </w:tabs>
        <w:spacing w:line="360" w:lineRule="auto"/>
        <w:ind w:left="360" w:right="638"/>
        <w:jc w:val="both"/>
        <w:rPr>
          <w:rFonts w:ascii="Verdana" w:hAnsi="Verdana" w:cs="Tahoma"/>
          <w:color w:val="000000"/>
          <w:szCs w:val="22"/>
        </w:rPr>
      </w:pPr>
      <w:r w:rsidRPr="005D4606">
        <w:rPr>
          <w:rFonts w:ascii="Verdana" w:hAnsi="Verdana" w:cs="Tahoma"/>
          <w:color w:val="000000"/>
          <w:szCs w:val="22"/>
        </w:rPr>
        <w:t xml:space="preserve">Con riferimento al personale operante nei Contact Center nei ruoli di responsabile, tutor e sistemista, le Parti si danno atto che verranno individuati specifici percorsi di riqualificazione e reimpiego, in coerenza con le professionalità acquisite, che potranno prevedere la ricollocazione preferibilmente in ambito comunale e, comunque, entro l’ambito provinciale. </w:t>
      </w:r>
    </w:p>
    <w:p w:rsidR="00F60A68" w:rsidRPr="005D4606" w:rsidRDefault="00F60A68" w:rsidP="00573FE4">
      <w:pPr>
        <w:tabs>
          <w:tab w:val="left" w:pos="9360"/>
        </w:tabs>
        <w:spacing w:line="360" w:lineRule="auto"/>
        <w:ind w:left="360" w:right="638"/>
        <w:jc w:val="both"/>
        <w:rPr>
          <w:rFonts w:ascii="Verdana" w:hAnsi="Verdana" w:cs="Tahoma"/>
          <w:color w:val="000000"/>
          <w:szCs w:val="22"/>
        </w:rPr>
      </w:pPr>
      <w:r w:rsidRPr="005D4606">
        <w:rPr>
          <w:rFonts w:ascii="Verdana" w:hAnsi="Verdana" w:cs="Tahoma"/>
          <w:color w:val="000000"/>
          <w:szCs w:val="22"/>
        </w:rPr>
        <w:t>Inoltre, relativamente alle ricadute organizzative che l’implementazione del modello sopra descritto determina sull’attività attualmente svolta dall’operatore di gestione UP della Filiale, le Parti convengono che, in via transitoria e fino alla definizione del nuovo modello organizzativo della funzione Operazioni attualmente in corso di approfondimento, le predette risorse continueranno ad operare presso le strutture di appartenenza, ad eccezione di quelle assegnate in Filiali con sedi coincidenti con i TSC. In tale ultimo caso, le risorse interessate confluiranno nei coesistenti TSC.</w:t>
      </w:r>
    </w:p>
    <w:p w:rsidR="00F60A68" w:rsidRPr="00573FE4" w:rsidRDefault="00F60A68" w:rsidP="00573FE4">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Per quanto concerne il sito del Contact Center di Firenze, in coerenza con quanto illustrato dall’Azienda, si conferma che lo stesso continuerà a svolgere il servizio relativo alla commessa attualmente in corso di esecuzione (Comune di Firenze) il cui termine, allo stato, è previsto non oltre il mese di marzo 2011.</w:t>
      </w:r>
    </w:p>
    <w:p w:rsidR="00F60A68" w:rsidRDefault="00F60A68" w:rsidP="00573FE4">
      <w:pPr>
        <w:tabs>
          <w:tab w:val="left" w:pos="9360"/>
        </w:tabs>
        <w:spacing w:line="360" w:lineRule="auto"/>
        <w:ind w:right="638"/>
        <w:jc w:val="both"/>
        <w:rPr>
          <w:rFonts w:ascii="Verdana" w:hAnsi="Verdana" w:cs="Tahoma"/>
          <w:b/>
          <w:color w:val="000000"/>
          <w:szCs w:val="22"/>
        </w:rPr>
      </w:pPr>
    </w:p>
    <w:p w:rsidR="00F60A68" w:rsidRDefault="00F60A68" w:rsidP="002831D6">
      <w:pPr>
        <w:tabs>
          <w:tab w:val="left" w:pos="9360"/>
        </w:tabs>
        <w:spacing w:line="360" w:lineRule="auto"/>
        <w:ind w:left="360" w:right="638"/>
        <w:jc w:val="both"/>
        <w:rPr>
          <w:rFonts w:ascii="Verdana" w:hAnsi="Verdana" w:cs="Tahoma"/>
          <w:b/>
          <w:color w:val="000000"/>
          <w:szCs w:val="22"/>
        </w:rPr>
      </w:pPr>
      <w:r>
        <w:rPr>
          <w:rFonts w:ascii="Verdana" w:hAnsi="Verdana" w:cs="Tahoma"/>
          <w:b/>
          <w:color w:val="000000"/>
          <w:szCs w:val="22"/>
        </w:rPr>
        <w:t>Ottimizzazione della rete</w:t>
      </w:r>
    </w:p>
    <w:p w:rsidR="00F60A68" w:rsidRDefault="00F60A68" w:rsidP="002831D6">
      <w:pPr>
        <w:tabs>
          <w:tab w:val="left" w:pos="9360"/>
        </w:tabs>
        <w:spacing w:line="360" w:lineRule="auto"/>
        <w:ind w:left="360" w:right="638"/>
        <w:jc w:val="both"/>
        <w:rPr>
          <w:rFonts w:ascii="Verdana" w:hAnsi="Verdana" w:cs="Tahoma"/>
          <w:color w:val="000000"/>
          <w:szCs w:val="22"/>
        </w:rPr>
      </w:pPr>
      <w:r w:rsidRPr="00AC6B0C">
        <w:rPr>
          <w:rFonts w:ascii="Verdana" w:hAnsi="Verdana" w:cs="Tahoma"/>
          <w:color w:val="000000"/>
          <w:szCs w:val="22"/>
        </w:rPr>
        <w:t>L’</w:t>
      </w:r>
      <w:r>
        <w:rPr>
          <w:rFonts w:ascii="Verdana" w:hAnsi="Verdana" w:cs="Tahoma"/>
          <w:color w:val="000000"/>
          <w:szCs w:val="22"/>
        </w:rPr>
        <w:t>A</w:t>
      </w:r>
      <w:r w:rsidRPr="00AC6B0C">
        <w:rPr>
          <w:rFonts w:ascii="Verdana" w:hAnsi="Verdana" w:cs="Tahoma"/>
          <w:color w:val="000000"/>
          <w:szCs w:val="22"/>
        </w:rPr>
        <w:t xml:space="preserve">zienda ha presentato il piano di </w:t>
      </w:r>
      <w:r>
        <w:rPr>
          <w:rFonts w:ascii="Verdana" w:hAnsi="Verdana" w:cs="Tahoma"/>
          <w:color w:val="000000"/>
          <w:szCs w:val="22"/>
        </w:rPr>
        <w:t>ottimizzazione degli Uffici Postali ed il relativo avanzamento.</w:t>
      </w:r>
    </w:p>
    <w:p w:rsidR="00F60A68" w:rsidRDefault="00F60A68" w:rsidP="00DC3785">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 xml:space="preserve">Il piano, unitamente all’approfondimento in merito alle modalità di gestione delle risorse interessate dallo stesso, formerà oggetto di specifici approfondimenti a livello territoriale da tenersi entro il mese di </w:t>
      </w:r>
      <w:r w:rsidRPr="005D4606">
        <w:rPr>
          <w:rFonts w:ascii="Verdana" w:hAnsi="Verdana" w:cs="Tahoma"/>
          <w:color w:val="000000"/>
          <w:szCs w:val="22"/>
        </w:rPr>
        <w:t>marzo</w:t>
      </w:r>
      <w:r>
        <w:rPr>
          <w:rFonts w:ascii="Verdana" w:hAnsi="Verdana" w:cs="Tahoma"/>
          <w:color w:val="000000"/>
          <w:szCs w:val="22"/>
        </w:rPr>
        <w:t xml:space="preserve"> 2011. </w:t>
      </w:r>
    </w:p>
    <w:p w:rsidR="00F60A68" w:rsidRDefault="00F60A68" w:rsidP="00DC3785">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 xml:space="preserve">Con riferimento </w:t>
      </w:r>
      <w:r w:rsidRPr="005D4606">
        <w:rPr>
          <w:rFonts w:ascii="Verdana" w:hAnsi="Verdana" w:cs="Tahoma"/>
          <w:color w:val="000000"/>
          <w:szCs w:val="22"/>
        </w:rPr>
        <w:t>ai piani successivi</w:t>
      </w:r>
      <w:r>
        <w:rPr>
          <w:rFonts w:ascii="Verdana" w:hAnsi="Verdana" w:cs="Tahoma"/>
          <w:color w:val="000000"/>
          <w:szCs w:val="22"/>
        </w:rPr>
        <w:t xml:space="preserve">, l’Azienda provvederà, coerentemente con quanto previsto dal CCNL, ad effettuare </w:t>
      </w:r>
      <w:r w:rsidRPr="005D4606">
        <w:rPr>
          <w:rFonts w:ascii="Verdana" w:hAnsi="Verdana" w:cs="Tahoma"/>
          <w:color w:val="000000"/>
          <w:szCs w:val="22"/>
        </w:rPr>
        <w:t>annualmente</w:t>
      </w:r>
      <w:r>
        <w:rPr>
          <w:rFonts w:ascii="Verdana" w:hAnsi="Verdana" w:cs="Tahoma"/>
          <w:b/>
          <w:color w:val="000000"/>
          <w:szCs w:val="22"/>
        </w:rPr>
        <w:t xml:space="preserve"> </w:t>
      </w:r>
      <w:r>
        <w:rPr>
          <w:rFonts w:ascii="Verdana" w:hAnsi="Verdana" w:cs="Tahoma"/>
          <w:color w:val="000000"/>
          <w:szCs w:val="22"/>
        </w:rPr>
        <w:t>uno specifico momento preventivo di approfondimento a livello nazionale, cui seguiranno i relativi incontri territoriali.</w:t>
      </w:r>
    </w:p>
    <w:p w:rsidR="00F60A68" w:rsidRDefault="00F60A68" w:rsidP="009623E1">
      <w:pPr>
        <w:tabs>
          <w:tab w:val="left" w:pos="9360"/>
        </w:tabs>
        <w:spacing w:line="360" w:lineRule="auto"/>
        <w:ind w:right="638"/>
        <w:jc w:val="both"/>
        <w:rPr>
          <w:rFonts w:ascii="Verdana" w:hAnsi="Verdana" w:cs="Tahoma"/>
          <w:color w:val="000000"/>
          <w:szCs w:val="22"/>
        </w:rPr>
      </w:pPr>
    </w:p>
    <w:p w:rsidR="00F60A68" w:rsidRPr="00881D92" w:rsidRDefault="00F60A68" w:rsidP="00881D92">
      <w:pPr>
        <w:pStyle w:val="ListParagraph"/>
        <w:tabs>
          <w:tab w:val="left" w:pos="9360"/>
        </w:tabs>
        <w:spacing w:line="360" w:lineRule="auto"/>
        <w:ind w:right="638"/>
        <w:jc w:val="center"/>
        <w:rPr>
          <w:rFonts w:ascii="Verdana" w:hAnsi="Verdana" w:cs="Tahoma"/>
          <w:color w:val="000000"/>
          <w:szCs w:val="22"/>
        </w:rPr>
      </w:pPr>
      <w:r>
        <w:rPr>
          <w:rFonts w:ascii="Verdana" w:hAnsi="Verdana" w:cs="Tahoma"/>
          <w:color w:val="000000"/>
          <w:szCs w:val="22"/>
        </w:rPr>
        <w:t>*  *  *</w:t>
      </w:r>
    </w:p>
    <w:p w:rsidR="00F60A68" w:rsidRDefault="00F60A68" w:rsidP="003667B8">
      <w:pPr>
        <w:tabs>
          <w:tab w:val="left" w:pos="9360"/>
        </w:tabs>
        <w:spacing w:line="360" w:lineRule="auto"/>
        <w:ind w:right="638"/>
        <w:jc w:val="both"/>
        <w:rPr>
          <w:rFonts w:ascii="Verdana" w:hAnsi="Verdana" w:cs="Tahoma"/>
          <w:color w:val="000000"/>
          <w:szCs w:val="22"/>
        </w:rPr>
      </w:pPr>
    </w:p>
    <w:p w:rsidR="00F60A68" w:rsidRDefault="00F60A68" w:rsidP="003667B8">
      <w:pPr>
        <w:tabs>
          <w:tab w:val="left" w:pos="9360"/>
        </w:tabs>
        <w:spacing w:line="360" w:lineRule="auto"/>
        <w:ind w:right="638"/>
        <w:jc w:val="both"/>
        <w:rPr>
          <w:rFonts w:ascii="Verdana" w:hAnsi="Verdana" w:cs="Tahoma"/>
          <w:color w:val="000000"/>
          <w:szCs w:val="22"/>
        </w:rPr>
      </w:pPr>
    </w:p>
    <w:p w:rsidR="00F60A68" w:rsidRPr="00AC6B0C" w:rsidRDefault="00F60A68" w:rsidP="003667B8">
      <w:pPr>
        <w:tabs>
          <w:tab w:val="left" w:pos="9360"/>
        </w:tabs>
        <w:spacing w:line="360" w:lineRule="auto"/>
        <w:ind w:right="638"/>
        <w:jc w:val="both"/>
        <w:rPr>
          <w:rFonts w:ascii="Verdana" w:hAnsi="Verdana" w:cs="Tahoma"/>
          <w:color w:val="000000"/>
          <w:szCs w:val="22"/>
        </w:rPr>
      </w:pPr>
      <w:r>
        <w:rPr>
          <w:rFonts w:ascii="Verdana" w:hAnsi="Verdana" w:cs="Tahoma"/>
          <w:color w:val="000000"/>
          <w:szCs w:val="22"/>
        </w:rPr>
        <w:tab/>
      </w:r>
      <w:r>
        <w:rPr>
          <w:rFonts w:ascii="Verdana" w:hAnsi="Verdana" w:cs="Tahoma"/>
          <w:color w:val="000000"/>
          <w:szCs w:val="22"/>
        </w:rPr>
        <w:tab/>
      </w:r>
    </w:p>
    <w:p w:rsidR="00F60A68" w:rsidRDefault="00F60A68" w:rsidP="00551381">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Con riferimento alle seguenti problematiche:</w:t>
      </w:r>
    </w:p>
    <w:p w:rsidR="00F60A68" w:rsidRDefault="00F60A68" w:rsidP="00551381">
      <w:pPr>
        <w:tabs>
          <w:tab w:val="left" w:pos="9360"/>
        </w:tabs>
        <w:spacing w:line="360" w:lineRule="auto"/>
        <w:ind w:left="360" w:right="638"/>
        <w:jc w:val="both"/>
        <w:rPr>
          <w:rFonts w:ascii="Verdana" w:hAnsi="Verdana" w:cs="Tahoma"/>
          <w:color w:val="000000"/>
          <w:szCs w:val="22"/>
        </w:rPr>
      </w:pPr>
    </w:p>
    <w:p w:rsidR="00F60A68" w:rsidRPr="005D4606" w:rsidRDefault="00F60A68" w:rsidP="00B3078F">
      <w:pPr>
        <w:pStyle w:val="ListParagraph"/>
        <w:numPr>
          <w:ilvl w:val="0"/>
          <w:numId w:val="28"/>
        </w:numPr>
        <w:tabs>
          <w:tab w:val="left" w:pos="9360"/>
        </w:tabs>
        <w:spacing w:line="360" w:lineRule="auto"/>
        <w:ind w:right="638"/>
        <w:jc w:val="both"/>
        <w:rPr>
          <w:rFonts w:ascii="Verdana" w:hAnsi="Verdana" w:cs="Tahoma"/>
          <w:color w:val="000000"/>
          <w:szCs w:val="22"/>
        </w:rPr>
      </w:pPr>
      <w:r>
        <w:rPr>
          <w:rFonts w:ascii="Verdana" w:hAnsi="Verdana" w:cs="Tahoma"/>
          <w:color w:val="000000"/>
          <w:szCs w:val="22"/>
        </w:rPr>
        <w:t>Modalità</w:t>
      </w:r>
      <w:r w:rsidRPr="005D4606">
        <w:rPr>
          <w:rFonts w:ascii="Verdana" w:hAnsi="Verdana" w:cs="Tahoma"/>
          <w:color w:val="000000"/>
          <w:szCs w:val="22"/>
        </w:rPr>
        <w:t xml:space="preserve"> relative alla proposizione commerciale;</w:t>
      </w:r>
    </w:p>
    <w:p w:rsidR="00F60A68" w:rsidRDefault="00F60A68" w:rsidP="00B3078F">
      <w:pPr>
        <w:pStyle w:val="ListParagraph"/>
        <w:numPr>
          <w:ilvl w:val="0"/>
          <w:numId w:val="28"/>
        </w:numPr>
        <w:tabs>
          <w:tab w:val="left" w:pos="9360"/>
        </w:tabs>
        <w:spacing w:line="360" w:lineRule="auto"/>
        <w:ind w:right="638"/>
        <w:jc w:val="both"/>
        <w:rPr>
          <w:rFonts w:ascii="Verdana" w:hAnsi="Verdana" w:cs="Tahoma"/>
          <w:color w:val="000000"/>
          <w:szCs w:val="22"/>
        </w:rPr>
      </w:pPr>
      <w:r>
        <w:rPr>
          <w:rFonts w:ascii="Verdana" w:hAnsi="Verdana" w:cs="Tahoma"/>
          <w:color w:val="000000"/>
          <w:szCs w:val="22"/>
        </w:rPr>
        <w:t xml:space="preserve">Evoluzione del modello organizzativo Commerciale di Filiale e Area territoriale; </w:t>
      </w:r>
    </w:p>
    <w:p w:rsidR="00F60A68" w:rsidRDefault="00F60A68" w:rsidP="009D416F">
      <w:pPr>
        <w:pStyle w:val="ListParagraph"/>
        <w:numPr>
          <w:ilvl w:val="0"/>
          <w:numId w:val="28"/>
        </w:numPr>
        <w:tabs>
          <w:tab w:val="left" w:pos="9360"/>
        </w:tabs>
        <w:spacing w:line="360" w:lineRule="auto"/>
        <w:ind w:right="638"/>
        <w:jc w:val="both"/>
        <w:rPr>
          <w:rFonts w:ascii="Verdana" w:hAnsi="Verdana" w:cs="Tahoma"/>
          <w:color w:val="000000"/>
          <w:szCs w:val="22"/>
        </w:rPr>
      </w:pPr>
      <w:r>
        <w:rPr>
          <w:rFonts w:ascii="Verdana" w:hAnsi="Verdana" w:cs="Tahoma"/>
          <w:color w:val="000000"/>
          <w:szCs w:val="22"/>
        </w:rPr>
        <w:t>Segmento Imprese;</w:t>
      </w:r>
    </w:p>
    <w:p w:rsidR="00F60A68" w:rsidRDefault="00F60A68" w:rsidP="00B3078F">
      <w:pPr>
        <w:pStyle w:val="ListParagraph"/>
        <w:numPr>
          <w:ilvl w:val="0"/>
          <w:numId w:val="28"/>
        </w:numPr>
        <w:tabs>
          <w:tab w:val="left" w:pos="9360"/>
        </w:tabs>
        <w:spacing w:line="360" w:lineRule="auto"/>
        <w:ind w:right="638"/>
        <w:jc w:val="both"/>
        <w:rPr>
          <w:rFonts w:ascii="Verdana" w:hAnsi="Verdana" w:cs="Tahoma"/>
          <w:color w:val="000000"/>
          <w:szCs w:val="22"/>
        </w:rPr>
      </w:pPr>
      <w:r>
        <w:rPr>
          <w:rFonts w:ascii="Verdana" w:hAnsi="Verdana" w:cs="Tahoma"/>
          <w:color w:val="000000"/>
          <w:szCs w:val="22"/>
        </w:rPr>
        <w:t xml:space="preserve">Evoluzione del modello organizzativo Operazioni di Filiale e Area territoriale; </w:t>
      </w:r>
    </w:p>
    <w:p w:rsidR="00F60A68" w:rsidRDefault="00F60A68" w:rsidP="00B3078F">
      <w:pPr>
        <w:pStyle w:val="ListParagraph"/>
        <w:numPr>
          <w:ilvl w:val="0"/>
          <w:numId w:val="28"/>
        </w:numPr>
        <w:tabs>
          <w:tab w:val="left" w:pos="9360"/>
        </w:tabs>
        <w:spacing w:line="360" w:lineRule="auto"/>
        <w:ind w:right="638"/>
        <w:jc w:val="both"/>
        <w:rPr>
          <w:rFonts w:ascii="Verdana" w:hAnsi="Verdana" w:cs="Tahoma"/>
          <w:color w:val="000000"/>
          <w:szCs w:val="22"/>
        </w:rPr>
      </w:pPr>
      <w:r>
        <w:rPr>
          <w:rFonts w:ascii="Verdana" w:hAnsi="Verdana" w:cs="Tahoma"/>
          <w:color w:val="000000"/>
          <w:szCs w:val="22"/>
        </w:rPr>
        <w:t>Riorganizzazione PACG;</w:t>
      </w:r>
    </w:p>
    <w:p w:rsidR="00F60A68" w:rsidRPr="00D7318B" w:rsidRDefault="00F60A68" w:rsidP="00D7318B">
      <w:pPr>
        <w:pStyle w:val="ListParagraph"/>
        <w:numPr>
          <w:ilvl w:val="0"/>
          <w:numId w:val="28"/>
        </w:numPr>
        <w:tabs>
          <w:tab w:val="left" w:pos="9360"/>
        </w:tabs>
        <w:spacing w:line="360" w:lineRule="auto"/>
        <w:ind w:right="638"/>
        <w:jc w:val="both"/>
        <w:rPr>
          <w:rFonts w:ascii="Verdana" w:hAnsi="Verdana" w:cs="Tahoma"/>
          <w:color w:val="000000"/>
          <w:szCs w:val="22"/>
        </w:rPr>
      </w:pPr>
      <w:r>
        <w:rPr>
          <w:rFonts w:ascii="Verdana" w:hAnsi="Verdana" w:cs="Tahoma"/>
          <w:color w:val="000000"/>
          <w:szCs w:val="22"/>
        </w:rPr>
        <w:t>Dinamica degli Organici;</w:t>
      </w:r>
    </w:p>
    <w:p w:rsidR="00F60A68" w:rsidRPr="00881D92" w:rsidRDefault="00F60A68" w:rsidP="003E74B8">
      <w:pPr>
        <w:pStyle w:val="ListParagraph"/>
        <w:tabs>
          <w:tab w:val="left" w:pos="9360"/>
        </w:tabs>
        <w:spacing w:line="360" w:lineRule="auto"/>
        <w:ind w:left="0" w:right="638"/>
        <w:jc w:val="both"/>
        <w:rPr>
          <w:rFonts w:ascii="Verdana" w:hAnsi="Verdana" w:cs="Tahoma"/>
          <w:color w:val="000000"/>
          <w:szCs w:val="22"/>
        </w:rPr>
      </w:pPr>
    </w:p>
    <w:p w:rsidR="00F60A68" w:rsidRDefault="00F60A68" w:rsidP="00881D92">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le Parti concordano di proseguire il percorso relazionale a partire dal 2</w:t>
      </w:r>
      <w:r w:rsidRPr="005D4606">
        <w:rPr>
          <w:rFonts w:ascii="Verdana" w:hAnsi="Verdana" w:cs="Tahoma"/>
          <w:color w:val="000000"/>
          <w:szCs w:val="22"/>
        </w:rPr>
        <w:t xml:space="preserve"> marzo</w:t>
      </w:r>
      <w:r>
        <w:rPr>
          <w:rFonts w:ascii="Verdana" w:hAnsi="Verdana" w:cs="Tahoma"/>
          <w:b/>
          <w:color w:val="000000"/>
          <w:szCs w:val="22"/>
        </w:rPr>
        <w:t xml:space="preserve"> </w:t>
      </w:r>
      <w:r>
        <w:rPr>
          <w:rFonts w:ascii="Verdana" w:hAnsi="Verdana" w:cs="Tahoma"/>
          <w:color w:val="000000"/>
          <w:szCs w:val="22"/>
        </w:rPr>
        <w:t>2011.</w:t>
      </w:r>
    </w:p>
    <w:p w:rsidR="00F60A68" w:rsidRDefault="00F60A68" w:rsidP="00881D92">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 xml:space="preserve">Resta confermato l’impegno </w:t>
      </w:r>
      <w:r w:rsidRPr="005D4606">
        <w:rPr>
          <w:rFonts w:ascii="Verdana" w:hAnsi="Verdana" w:cs="Tahoma"/>
          <w:color w:val="000000"/>
          <w:szCs w:val="22"/>
        </w:rPr>
        <w:t>delle Parti</w:t>
      </w:r>
      <w:r>
        <w:rPr>
          <w:rFonts w:ascii="Verdana" w:hAnsi="Verdana" w:cs="Tahoma"/>
          <w:color w:val="000000"/>
          <w:szCs w:val="22"/>
        </w:rPr>
        <w:t xml:space="preserve">, nelle more del confronto medesimo, </w:t>
      </w:r>
      <w:r w:rsidRPr="005D4606">
        <w:rPr>
          <w:rFonts w:ascii="Verdana" w:hAnsi="Verdana" w:cs="Tahoma"/>
          <w:color w:val="000000"/>
          <w:szCs w:val="22"/>
        </w:rPr>
        <w:t>a</w:t>
      </w:r>
      <w:r>
        <w:rPr>
          <w:rFonts w:ascii="Verdana" w:hAnsi="Verdana" w:cs="Tahoma"/>
          <w:color w:val="000000"/>
          <w:szCs w:val="22"/>
        </w:rPr>
        <w:t xml:space="preserve"> non procedere con iniziative unilaterali </w:t>
      </w:r>
      <w:r w:rsidRPr="005D4606">
        <w:rPr>
          <w:rFonts w:ascii="Verdana" w:hAnsi="Verdana" w:cs="Tahoma"/>
          <w:color w:val="000000"/>
          <w:szCs w:val="22"/>
        </w:rPr>
        <w:t>né</w:t>
      </w:r>
      <w:r>
        <w:rPr>
          <w:rFonts w:ascii="Verdana" w:hAnsi="Verdana" w:cs="Tahoma"/>
          <w:color w:val="000000"/>
          <w:szCs w:val="22"/>
        </w:rPr>
        <w:t xml:space="preserve"> da parte </w:t>
      </w:r>
      <w:r w:rsidRPr="005D4606">
        <w:rPr>
          <w:rFonts w:ascii="Verdana" w:hAnsi="Verdana" w:cs="Tahoma"/>
          <w:color w:val="000000"/>
          <w:szCs w:val="22"/>
        </w:rPr>
        <w:t>aziendale né da parte sindacale</w:t>
      </w:r>
      <w:r>
        <w:rPr>
          <w:rFonts w:ascii="Verdana" w:hAnsi="Verdana" w:cs="Tahoma"/>
          <w:color w:val="000000"/>
          <w:szCs w:val="22"/>
        </w:rPr>
        <w:t>.</w:t>
      </w:r>
    </w:p>
    <w:p w:rsidR="00F60A68" w:rsidRDefault="00F60A68" w:rsidP="00846987">
      <w:pPr>
        <w:tabs>
          <w:tab w:val="left" w:pos="9360"/>
        </w:tabs>
        <w:spacing w:line="360" w:lineRule="auto"/>
        <w:ind w:right="638"/>
        <w:jc w:val="both"/>
        <w:rPr>
          <w:rFonts w:ascii="Verdana" w:hAnsi="Verdana" w:cs="Tahoma"/>
          <w:color w:val="000000"/>
          <w:szCs w:val="22"/>
        </w:rPr>
      </w:pPr>
    </w:p>
    <w:p w:rsidR="00F60A68" w:rsidRDefault="00F60A68" w:rsidP="00846987">
      <w:pPr>
        <w:tabs>
          <w:tab w:val="left" w:pos="9360"/>
        </w:tabs>
        <w:spacing w:line="360" w:lineRule="auto"/>
        <w:ind w:right="638"/>
        <w:jc w:val="both"/>
        <w:rPr>
          <w:rFonts w:ascii="Verdana" w:hAnsi="Verdana" w:cs="Tahoma"/>
          <w:color w:val="000000"/>
          <w:szCs w:val="22"/>
        </w:rPr>
      </w:pPr>
    </w:p>
    <w:p w:rsidR="00F60A68" w:rsidRDefault="00F60A68" w:rsidP="00846987">
      <w:pPr>
        <w:tabs>
          <w:tab w:val="left" w:pos="9360"/>
        </w:tabs>
        <w:spacing w:line="360" w:lineRule="auto"/>
        <w:ind w:left="360" w:right="638"/>
        <w:jc w:val="center"/>
        <w:rPr>
          <w:rFonts w:ascii="Verdana" w:hAnsi="Verdana" w:cs="Tahoma"/>
          <w:color w:val="000000"/>
          <w:szCs w:val="22"/>
        </w:rPr>
      </w:pPr>
      <w:r>
        <w:rPr>
          <w:rFonts w:ascii="Verdana" w:hAnsi="Verdana" w:cs="Tahoma"/>
          <w:color w:val="000000"/>
          <w:szCs w:val="22"/>
        </w:rPr>
        <w:t xml:space="preserve">* * * </w:t>
      </w:r>
    </w:p>
    <w:p w:rsidR="00F60A68" w:rsidRDefault="00F60A68" w:rsidP="00846987">
      <w:pPr>
        <w:tabs>
          <w:tab w:val="left" w:pos="9360"/>
        </w:tabs>
        <w:spacing w:line="360" w:lineRule="auto"/>
        <w:ind w:left="360" w:right="638"/>
        <w:jc w:val="center"/>
        <w:rPr>
          <w:rFonts w:ascii="Verdana" w:hAnsi="Verdana" w:cs="Tahoma"/>
          <w:color w:val="000000"/>
          <w:szCs w:val="22"/>
        </w:rPr>
      </w:pPr>
    </w:p>
    <w:p w:rsidR="00F60A68" w:rsidRDefault="00F60A68" w:rsidP="00846987">
      <w:pPr>
        <w:tabs>
          <w:tab w:val="left" w:pos="9360"/>
        </w:tabs>
        <w:spacing w:line="360" w:lineRule="auto"/>
        <w:ind w:left="360" w:right="638"/>
        <w:jc w:val="center"/>
        <w:rPr>
          <w:rFonts w:ascii="Verdana" w:hAnsi="Verdana" w:cs="Tahoma"/>
          <w:color w:val="000000"/>
          <w:szCs w:val="22"/>
        </w:rPr>
      </w:pPr>
    </w:p>
    <w:p w:rsidR="00F60A68" w:rsidRDefault="00F60A68" w:rsidP="003667B8">
      <w:pPr>
        <w:tabs>
          <w:tab w:val="left" w:pos="9360"/>
        </w:tabs>
        <w:spacing w:line="360" w:lineRule="auto"/>
        <w:ind w:left="360" w:right="638"/>
        <w:jc w:val="both"/>
        <w:rPr>
          <w:rFonts w:ascii="Verdana" w:hAnsi="Verdana" w:cs="Tahoma"/>
          <w:color w:val="000000"/>
          <w:szCs w:val="22"/>
        </w:rPr>
      </w:pPr>
      <w:r w:rsidRPr="009623E1">
        <w:rPr>
          <w:rFonts w:ascii="Verdana" w:hAnsi="Verdana" w:cs="Tahoma"/>
          <w:color w:val="000000"/>
          <w:szCs w:val="22"/>
        </w:rPr>
        <w:t xml:space="preserve">Con riferimento alle richieste formulate dalle OO.SS. rispetto </w:t>
      </w:r>
      <w:r>
        <w:rPr>
          <w:rFonts w:ascii="Verdana" w:hAnsi="Verdana" w:cs="Tahoma"/>
          <w:color w:val="000000"/>
          <w:szCs w:val="22"/>
        </w:rPr>
        <w:t>al</w:t>
      </w:r>
      <w:r w:rsidRPr="009623E1">
        <w:rPr>
          <w:rFonts w:ascii="Verdana" w:hAnsi="Verdana" w:cs="Tahoma"/>
          <w:color w:val="000000"/>
          <w:szCs w:val="22"/>
        </w:rPr>
        <w:t>l’attuale sistema di incen</w:t>
      </w:r>
      <w:r>
        <w:rPr>
          <w:rFonts w:ascii="Verdana" w:hAnsi="Verdana" w:cs="Tahoma"/>
          <w:color w:val="000000"/>
          <w:szCs w:val="22"/>
        </w:rPr>
        <w:t xml:space="preserve">tivazione commerciale, </w:t>
      </w:r>
      <w:r w:rsidRPr="005D4606">
        <w:rPr>
          <w:rFonts w:ascii="Verdana" w:hAnsi="Verdana" w:cs="Tahoma"/>
          <w:color w:val="000000"/>
          <w:szCs w:val="22"/>
        </w:rPr>
        <w:t>alla luce degli interventi introdotti per il 2011, le Parti si danno atto di continuare a monitorare l’andamento del sistema per approfondire le eventuali opportunità di modifica e miglioramento dello stesso in ottica di ulteriore semplificazione, chiarezza e diffusione delle logiche</w:t>
      </w:r>
      <w:r w:rsidRPr="00796927">
        <w:rPr>
          <w:rFonts w:ascii="Verdana" w:hAnsi="Verdana" w:cs="Tahoma"/>
          <w:color w:val="000000"/>
          <w:szCs w:val="22"/>
        </w:rPr>
        <w:t>.</w:t>
      </w:r>
    </w:p>
    <w:p w:rsidR="00F60A68" w:rsidRDefault="00F60A68" w:rsidP="003667B8">
      <w:pPr>
        <w:tabs>
          <w:tab w:val="left" w:pos="9360"/>
        </w:tabs>
        <w:spacing w:line="360" w:lineRule="auto"/>
        <w:ind w:left="360" w:right="638"/>
        <w:jc w:val="both"/>
        <w:rPr>
          <w:rFonts w:ascii="Verdana" w:hAnsi="Verdana" w:cs="Tahoma"/>
          <w:color w:val="000000"/>
          <w:szCs w:val="22"/>
        </w:rPr>
      </w:pPr>
    </w:p>
    <w:p w:rsidR="00F60A68" w:rsidRDefault="00F60A68" w:rsidP="003667B8">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 xml:space="preserve">Le Parti si danno atto che, con riferimento alle evoluzioni complessive delle strategie aziendali, verranno effettuati specifici approfondimenti sul ruolo e la mission dell’Ufficio Postale, nonché sull’evoluzione del Contact Center. </w:t>
      </w:r>
    </w:p>
    <w:p w:rsidR="00F60A68" w:rsidRDefault="00F60A68" w:rsidP="003667B8">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Relativamente al tema della sicurezza degli Uffici Postali, le Parti si danno atto che proseguiranno gli approfondimenti nell’ambito dell’OPN e degli OOPPRR.</w:t>
      </w:r>
    </w:p>
    <w:p w:rsidR="00F60A68" w:rsidRDefault="00F60A68" w:rsidP="00881D92">
      <w:pPr>
        <w:tabs>
          <w:tab w:val="left" w:pos="9360"/>
        </w:tabs>
        <w:spacing w:line="360" w:lineRule="auto"/>
        <w:ind w:left="360" w:right="638"/>
        <w:jc w:val="both"/>
        <w:rPr>
          <w:rFonts w:ascii="Verdana" w:hAnsi="Verdana" w:cs="Tahoma"/>
          <w:color w:val="000000"/>
          <w:szCs w:val="22"/>
        </w:rPr>
      </w:pPr>
    </w:p>
    <w:p w:rsidR="00F60A68" w:rsidRDefault="00F60A68" w:rsidP="001E61B0">
      <w:pPr>
        <w:tabs>
          <w:tab w:val="left" w:pos="9360"/>
        </w:tabs>
        <w:spacing w:line="360" w:lineRule="auto"/>
        <w:ind w:left="360" w:right="638"/>
        <w:jc w:val="both"/>
        <w:rPr>
          <w:rFonts w:ascii="Verdana" w:hAnsi="Verdana" w:cs="Tahoma"/>
          <w:color w:val="000000"/>
          <w:szCs w:val="22"/>
        </w:rPr>
      </w:pPr>
      <w:r>
        <w:rPr>
          <w:rFonts w:ascii="Verdana" w:hAnsi="Verdana" w:cs="Tahoma"/>
          <w:color w:val="000000"/>
          <w:szCs w:val="22"/>
        </w:rPr>
        <w:t xml:space="preserve">Roma, 22 febbraio 2011 </w:t>
      </w:r>
    </w:p>
    <w:p w:rsidR="00F60A68" w:rsidRDefault="00F60A68" w:rsidP="001E61B0">
      <w:pPr>
        <w:tabs>
          <w:tab w:val="left" w:pos="9360"/>
        </w:tabs>
        <w:spacing w:line="360" w:lineRule="auto"/>
        <w:ind w:left="360" w:right="638"/>
        <w:jc w:val="both"/>
        <w:rPr>
          <w:rFonts w:ascii="Verdana" w:hAnsi="Verdana" w:cs="Tahoma"/>
          <w:color w:val="000000"/>
          <w:szCs w:val="22"/>
        </w:rPr>
      </w:pPr>
    </w:p>
    <w:p w:rsidR="00F60A68" w:rsidRPr="00640AD9" w:rsidRDefault="00F60A68" w:rsidP="001E61B0">
      <w:pPr>
        <w:tabs>
          <w:tab w:val="left" w:pos="9360"/>
        </w:tabs>
        <w:spacing w:line="360" w:lineRule="auto"/>
        <w:ind w:left="360" w:right="638"/>
        <w:jc w:val="both"/>
        <w:rPr>
          <w:rFonts w:ascii="Verdana" w:hAnsi="Verdana" w:cs="Tahoma"/>
          <w:color w:val="000000"/>
          <w:szCs w:val="22"/>
        </w:rPr>
      </w:pPr>
    </w:p>
    <w:p w:rsidR="00F60A68" w:rsidRPr="00640AD9" w:rsidRDefault="00F60A68" w:rsidP="00380870">
      <w:pPr>
        <w:spacing w:line="480" w:lineRule="auto"/>
        <w:ind w:left="360" w:right="638"/>
        <w:jc w:val="both"/>
        <w:rPr>
          <w:rFonts w:ascii="Verdana" w:hAnsi="Verdana" w:cs="Tahoma"/>
          <w:color w:val="000000"/>
          <w:szCs w:val="22"/>
        </w:rPr>
      </w:pPr>
      <w:r w:rsidRPr="00640AD9">
        <w:rPr>
          <w:rFonts w:ascii="Verdana" w:hAnsi="Verdana" w:cs="Tahoma"/>
          <w:i/>
          <w:iCs/>
          <w:color w:val="000000"/>
          <w:szCs w:val="22"/>
          <w:u w:val="single"/>
        </w:rPr>
        <w:t>Per Poste Italiane S.p.A</w:t>
      </w:r>
      <w:r w:rsidRPr="00640AD9">
        <w:rPr>
          <w:rFonts w:ascii="Verdana" w:hAnsi="Verdana" w:cs="Tahoma"/>
          <w:i/>
          <w:iCs/>
          <w:color w:val="000000"/>
          <w:szCs w:val="22"/>
        </w:rPr>
        <w:t>.</w:t>
      </w:r>
      <w:r w:rsidRPr="00640AD9">
        <w:rPr>
          <w:rFonts w:ascii="Verdana" w:hAnsi="Verdana" w:cs="Tahoma"/>
          <w:color w:val="000000"/>
          <w:szCs w:val="22"/>
        </w:rPr>
        <w:tab/>
      </w:r>
      <w:r w:rsidRPr="00640AD9">
        <w:rPr>
          <w:rFonts w:ascii="Verdana" w:hAnsi="Verdana" w:cs="Tahoma"/>
          <w:color w:val="000000"/>
          <w:szCs w:val="22"/>
        </w:rPr>
        <w:tab/>
      </w:r>
      <w:r w:rsidRPr="00640AD9">
        <w:rPr>
          <w:rFonts w:ascii="Verdana" w:hAnsi="Verdana" w:cs="Tahoma"/>
          <w:color w:val="000000"/>
          <w:szCs w:val="22"/>
        </w:rPr>
        <w:tab/>
      </w:r>
      <w:r w:rsidRPr="00640AD9">
        <w:rPr>
          <w:rFonts w:ascii="Verdana" w:hAnsi="Verdana" w:cs="Tahoma"/>
          <w:color w:val="000000"/>
          <w:szCs w:val="22"/>
        </w:rPr>
        <w:tab/>
      </w:r>
      <w:r w:rsidRPr="00640AD9">
        <w:rPr>
          <w:rFonts w:ascii="Verdana" w:hAnsi="Verdana" w:cs="Tahoma"/>
          <w:i/>
          <w:iCs/>
          <w:color w:val="000000"/>
          <w:szCs w:val="22"/>
          <w:u w:val="single"/>
        </w:rPr>
        <w:t>Per le OO.SS</w:t>
      </w:r>
      <w:r w:rsidRPr="00640AD9">
        <w:rPr>
          <w:rFonts w:ascii="Verdana" w:hAnsi="Verdana" w:cs="Tahoma"/>
          <w:i/>
          <w:iCs/>
          <w:color w:val="000000"/>
          <w:szCs w:val="22"/>
        </w:rPr>
        <w:t>.</w:t>
      </w:r>
    </w:p>
    <w:p w:rsidR="00F60A68" w:rsidRPr="00134D15" w:rsidRDefault="00F60A68" w:rsidP="00A634A7">
      <w:pPr>
        <w:spacing w:line="480" w:lineRule="auto"/>
        <w:ind w:left="360" w:right="638"/>
        <w:jc w:val="both"/>
        <w:rPr>
          <w:rFonts w:ascii="Verdana" w:hAnsi="Verdana" w:cs="Tahoma"/>
          <w:color w:val="000000"/>
          <w:szCs w:val="22"/>
        </w:rPr>
      </w:pPr>
      <w:r w:rsidRPr="00640AD9">
        <w:rPr>
          <w:rFonts w:ascii="Verdana" w:hAnsi="Verdana" w:cs="Tahoma"/>
          <w:color w:val="000000"/>
          <w:szCs w:val="22"/>
        </w:rPr>
        <w:tab/>
      </w:r>
      <w:r w:rsidRPr="00640AD9">
        <w:rPr>
          <w:rFonts w:ascii="Verdana" w:hAnsi="Verdana" w:cs="Tahoma"/>
          <w:color w:val="000000"/>
          <w:szCs w:val="22"/>
        </w:rPr>
        <w:tab/>
      </w:r>
      <w:r w:rsidRPr="00640AD9">
        <w:rPr>
          <w:rFonts w:ascii="Verdana" w:hAnsi="Verdana" w:cs="Tahoma"/>
          <w:color w:val="000000"/>
          <w:szCs w:val="22"/>
        </w:rPr>
        <w:tab/>
      </w:r>
      <w:r w:rsidRPr="00640AD9">
        <w:rPr>
          <w:rFonts w:ascii="Verdana" w:hAnsi="Verdana" w:cs="Tahoma"/>
          <w:color w:val="000000"/>
          <w:szCs w:val="22"/>
        </w:rPr>
        <w:tab/>
      </w:r>
      <w:r w:rsidRPr="00640AD9">
        <w:rPr>
          <w:rFonts w:ascii="Verdana" w:hAnsi="Verdana" w:cs="Tahoma"/>
          <w:color w:val="000000"/>
          <w:szCs w:val="22"/>
        </w:rPr>
        <w:tab/>
      </w:r>
      <w:r w:rsidRPr="00640AD9">
        <w:rPr>
          <w:rFonts w:ascii="Verdana" w:hAnsi="Verdana" w:cs="Tahoma"/>
          <w:color w:val="000000"/>
          <w:szCs w:val="22"/>
        </w:rPr>
        <w:tab/>
      </w:r>
      <w:r w:rsidRPr="00640AD9">
        <w:rPr>
          <w:rFonts w:ascii="Verdana" w:hAnsi="Verdana" w:cs="Tahoma"/>
          <w:color w:val="000000"/>
          <w:szCs w:val="22"/>
        </w:rPr>
        <w:tab/>
      </w:r>
      <w:r>
        <w:rPr>
          <w:rFonts w:ascii="Verdana" w:hAnsi="Verdana" w:cs="Tahoma"/>
          <w:color w:val="000000"/>
          <w:szCs w:val="22"/>
        </w:rPr>
        <w:tab/>
        <w:t>SLC–</w:t>
      </w:r>
      <w:r w:rsidRPr="00134D15">
        <w:rPr>
          <w:rFonts w:ascii="Verdana" w:hAnsi="Verdana" w:cs="Tahoma"/>
          <w:color w:val="000000"/>
          <w:szCs w:val="22"/>
        </w:rPr>
        <w:t>CGIL</w:t>
      </w:r>
      <w:r>
        <w:rPr>
          <w:rFonts w:ascii="Verdana" w:hAnsi="Verdana" w:cs="Tahoma"/>
          <w:color w:val="000000"/>
          <w:szCs w:val="22"/>
        </w:rPr>
        <w:t xml:space="preserve"> ……………………………..</w:t>
      </w:r>
    </w:p>
    <w:p w:rsidR="00F60A68" w:rsidRPr="00B11805" w:rsidRDefault="00F60A68" w:rsidP="00380870">
      <w:pPr>
        <w:spacing w:line="480" w:lineRule="auto"/>
        <w:ind w:left="5323" w:right="638" w:firstLine="349"/>
        <w:jc w:val="both"/>
        <w:rPr>
          <w:rFonts w:ascii="Verdana" w:hAnsi="Verdana" w:cs="Tahoma"/>
          <w:color w:val="000000"/>
          <w:szCs w:val="22"/>
          <w:lang w:val="en-GB"/>
        </w:rPr>
      </w:pPr>
      <w:r w:rsidRPr="00B11805">
        <w:rPr>
          <w:rFonts w:ascii="Verdana" w:hAnsi="Verdana" w:cs="Tahoma"/>
          <w:color w:val="000000"/>
          <w:szCs w:val="22"/>
          <w:lang w:val="en-GB"/>
        </w:rPr>
        <w:t>SLP–CISL ………………………………</w:t>
      </w:r>
    </w:p>
    <w:p w:rsidR="00F60A68" w:rsidRPr="00961F25" w:rsidRDefault="00F60A68" w:rsidP="0083274E">
      <w:pPr>
        <w:spacing w:line="480" w:lineRule="auto"/>
        <w:ind w:left="360" w:right="638"/>
        <w:jc w:val="both"/>
        <w:rPr>
          <w:rFonts w:ascii="Verdana" w:hAnsi="Verdana" w:cs="Tahoma"/>
          <w:color w:val="000000"/>
          <w:szCs w:val="22"/>
          <w:lang w:val="en-US"/>
        </w:rPr>
      </w:pPr>
      <w:r w:rsidRPr="00B11805">
        <w:rPr>
          <w:rFonts w:ascii="Verdana" w:hAnsi="Verdana" w:cs="Tahoma"/>
          <w:color w:val="000000"/>
          <w:szCs w:val="22"/>
          <w:lang w:val="en-GB"/>
        </w:rPr>
        <w:tab/>
      </w:r>
      <w:r w:rsidRPr="00B11805">
        <w:rPr>
          <w:rFonts w:ascii="Verdana" w:hAnsi="Verdana" w:cs="Tahoma"/>
          <w:color w:val="000000"/>
          <w:szCs w:val="22"/>
          <w:lang w:val="en-GB"/>
        </w:rPr>
        <w:tab/>
      </w:r>
      <w:r w:rsidRPr="00B11805">
        <w:rPr>
          <w:rFonts w:ascii="Verdana" w:hAnsi="Verdana" w:cs="Tahoma"/>
          <w:color w:val="000000"/>
          <w:szCs w:val="22"/>
          <w:lang w:val="en-GB"/>
        </w:rPr>
        <w:tab/>
      </w:r>
      <w:r w:rsidRPr="00B11805">
        <w:rPr>
          <w:rFonts w:ascii="Verdana" w:hAnsi="Verdana" w:cs="Tahoma"/>
          <w:color w:val="000000"/>
          <w:szCs w:val="22"/>
          <w:lang w:val="en-GB"/>
        </w:rPr>
        <w:tab/>
      </w:r>
      <w:r w:rsidRPr="00B11805">
        <w:rPr>
          <w:rFonts w:ascii="Verdana" w:hAnsi="Verdana" w:cs="Tahoma"/>
          <w:color w:val="000000"/>
          <w:szCs w:val="22"/>
          <w:lang w:val="en-GB"/>
        </w:rPr>
        <w:tab/>
      </w:r>
      <w:r w:rsidRPr="00B11805">
        <w:rPr>
          <w:rFonts w:ascii="Verdana" w:hAnsi="Verdana" w:cs="Tahoma"/>
          <w:color w:val="000000"/>
          <w:szCs w:val="22"/>
          <w:lang w:val="en-GB"/>
        </w:rPr>
        <w:tab/>
      </w:r>
      <w:r w:rsidRPr="00B11805">
        <w:rPr>
          <w:rFonts w:ascii="Verdana" w:hAnsi="Verdana" w:cs="Tahoma"/>
          <w:color w:val="000000"/>
          <w:szCs w:val="22"/>
          <w:lang w:val="en-GB"/>
        </w:rPr>
        <w:tab/>
      </w:r>
      <w:r w:rsidRPr="00B11805">
        <w:rPr>
          <w:rFonts w:ascii="Verdana" w:hAnsi="Verdana" w:cs="Tahoma"/>
          <w:color w:val="000000"/>
          <w:szCs w:val="22"/>
          <w:lang w:val="en-GB"/>
        </w:rPr>
        <w:tab/>
      </w:r>
      <w:r w:rsidRPr="00961F25">
        <w:rPr>
          <w:rFonts w:ascii="Verdana" w:hAnsi="Verdana" w:cs="Tahoma"/>
          <w:color w:val="000000"/>
          <w:szCs w:val="22"/>
          <w:lang w:val="en-US"/>
        </w:rPr>
        <w:t>UIL</w:t>
      </w:r>
      <w:r w:rsidRPr="00961F25">
        <w:rPr>
          <w:rFonts w:ascii="Verdana" w:hAnsi="Verdana" w:cs="Tahoma"/>
          <w:i/>
          <w:color w:val="000000"/>
          <w:szCs w:val="22"/>
          <w:lang w:val="en-US"/>
        </w:rPr>
        <w:t>poste</w:t>
      </w:r>
      <w:r w:rsidRPr="00961F25">
        <w:rPr>
          <w:rFonts w:ascii="Verdana" w:hAnsi="Verdana" w:cs="Tahoma"/>
          <w:color w:val="000000"/>
          <w:szCs w:val="22"/>
          <w:lang w:val="en-US"/>
        </w:rPr>
        <w:t xml:space="preserve"> ……………………………….</w:t>
      </w:r>
    </w:p>
    <w:p w:rsidR="00F60A68" w:rsidRPr="00ED34DC" w:rsidRDefault="00F60A68" w:rsidP="00A634A7">
      <w:pPr>
        <w:spacing w:line="480" w:lineRule="auto"/>
        <w:ind w:left="360" w:right="638"/>
        <w:jc w:val="both"/>
        <w:rPr>
          <w:rFonts w:ascii="Verdana" w:hAnsi="Verdana" w:cs="Tahoma"/>
          <w:color w:val="000000"/>
          <w:szCs w:val="22"/>
          <w:lang w:val="en-US"/>
        </w:rPr>
      </w:pPr>
      <w:r w:rsidRPr="00961F25">
        <w:rPr>
          <w:rFonts w:ascii="Verdana" w:hAnsi="Verdana" w:cs="Tahoma"/>
          <w:color w:val="000000"/>
          <w:szCs w:val="22"/>
          <w:lang w:val="en-US"/>
        </w:rPr>
        <w:tab/>
      </w:r>
      <w:r w:rsidRPr="00961F25">
        <w:rPr>
          <w:rFonts w:ascii="Verdana" w:hAnsi="Verdana" w:cs="Tahoma"/>
          <w:color w:val="000000"/>
          <w:szCs w:val="22"/>
          <w:lang w:val="en-US"/>
        </w:rPr>
        <w:tab/>
      </w:r>
      <w:r w:rsidRPr="00961F25">
        <w:rPr>
          <w:rFonts w:ascii="Verdana" w:hAnsi="Verdana" w:cs="Tahoma"/>
          <w:color w:val="000000"/>
          <w:szCs w:val="22"/>
          <w:lang w:val="en-US"/>
        </w:rPr>
        <w:tab/>
      </w:r>
      <w:r w:rsidRPr="00961F25">
        <w:rPr>
          <w:rFonts w:ascii="Verdana" w:hAnsi="Verdana" w:cs="Tahoma"/>
          <w:color w:val="000000"/>
          <w:szCs w:val="22"/>
          <w:lang w:val="en-US"/>
        </w:rPr>
        <w:tab/>
      </w:r>
      <w:r w:rsidRPr="00961F25">
        <w:rPr>
          <w:rFonts w:ascii="Verdana" w:hAnsi="Verdana" w:cs="Tahoma"/>
          <w:color w:val="000000"/>
          <w:szCs w:val="22"/>
          <w:lang w:val="en-US"/>
        </w:rPr>
        <w:tab/>
      </w:r>
      <w:r w:rsidRPr="00961F25">
        <w:rPr>
          <w:rFonts w:ascii="Verdana" w:hAnsi="Verdana" w:cs="Tahoma"/>
          <w:color w:val="000000"/>
          <w:szCs w:val="22"/>
          <w:lang w:val="en-US"/>
        </w:rPr>
        <w:tab/>
      </w:r>
      <w:r w:rsidRPr="00961F25">
        <w:rPr>
          <w:rFonts w:ascii="Verdana" w:hAnsi="Verdana" w:cs="Tahoma"/>
          <w:color w:val="000000"/>
          <w:szCs w:val="22"/>
          <w:lang w:val="en-US"/>
        </w:rPr>
        <w:tab/>
      </w:r>
      <w:r w:rsidRPr="00961F25">
        <w:rPr>
          <w:rFonts w:ascii="Verdana" w:hAnsi="Verdana" w:cs="Tahoma"/>
          <w:color w:val="000000"/>
          <w:szCs w:val="22"/>
          <w:lang w:val="en-US"/>
        </w:rPr>
        <w:tab/>
      </w:r>
      <w:r>
        <w:rPr>
          <w:rFonts w:ascii="Verdana" w:hAnsi="Verdana" w:cs="Tahoma"/>
          <w:color w:val="000000"/>
          <w:szCs w:val="22"/>
          <w:lang w:val="en-US"/>
        </w:rPr>
        <w:t>FAILP–</w:t>
      </w:r>
      <w:r w:rsidRPr="00ED34DC">
        <w:rPr>
          <w:rFonts w:ascii="Verdana" w:hAnsi="Verdana" w:cs="Tahoma"/>
          <w:color w:val="000000"/>
          <w:szCs w:val="22"/>
          <w:lang w:val="en-US"/>
        </w:rPr>
        <w:t>CISAL</w:t>
      </w:r>
      <w:r>
        <w:rPr>
          <w:rFonts w:ascii="Verdana" w:hAnsi="Verdana" w:cs="Tahoma"/>
          <w:color w:val="000000"/>
          <w:szCs w:val="22"/>
          <w:lang w:val="en-US"/>
        </w:rPr>
        <w:t xml:space="preserve"> …………………………</w:t>
      </w:r>
    </w:p>
    <w:p w:rsidR="00F60A68" w:rsidRPr="00961F25" w:rsidRDefault="00F60A68" w:rsidP="00A21489">
      <w:pPr>
        <w:spacing w:line="480" w:lineRule="auto"/>
        <w:ind w:left="5580" w:right="638" w:firstLine="92"/>
        <w:jc w:val="both"/>
        <w:rPr>
          <w:rFonts w:ascii="Verdana" w:hAnsi="Verdana" w:cs="Tahoma"/>
          <w:color w:val="000000"/>
          <w:szCs w:val="22"/>
        </w:rPr>
      </w:pPr>
      <w:r w:rsidRPr="00961F25">
        <w:rPr>
          <w:rFonts w:ascii="Verdana" w:hAnsi="Verdana" w:cs="Tahoma"/>
          <w:color w:val="000000"/>
          <w:szCs w:val="22"/>
        </w:rPr>
        <w:t>CONF.SAL Com.ni …………………</w:t>
      </w:r>
    </w:p>
    <w:p w:rsidR="00F60A68" w:rsidRPr="00D02293" w:rsidRDefault="00F60A68" w:rsidP="00D02293">
      <w:pPr>
        <w:spacing w:line="480" w:lineRule="auto"/>
        <w:ind w:left="360" w:right="638"/>
        <w:jc w:val="both"/>
        <w:rPr>
          <w:rFonts w:ascii="Verdana" w:hAnsi="Verdana" w:cs="Tahoma"/>
          <w:color w:val="000000"/>
          <w:szCs w:val="22"/>
        </w:rPr>
      </w:pPr>
      <w:r w:rsidRPr="00961F25">
        <w:rPr>
          <w:rFonts w:ascii="Verdana" w:hAnsi="Verdana" w:cs="Tahoma"/>
          <w:color w:val="000000"/>
          <w:szCs w:val="22"/>
        </w:rPr>
        <w:tab/>
      </w:r>
      <w:r w:rsidRPr="00961F25">
        <w:rPr>
          <w:rFonts w:ascii="Verdana" w:hAnsi="Verdana" w:cs="Tahoma"/>
          <w:color w:val="000000"/>
          <w:szCs w:val="22"/>
        </w:rPr>
        <w:tab/>
      </w:r>
      <w:r w:rsidRPr="00961F25">
        <w:rPr>
          <w:rFonts w:ascii="Verdana" w:hAnsi="Verdana" w:cs="Tahoma"/>
          <w:color w:val="000000"/>
          <w:szCs w:val="22"/>
        </w:rPr>
        <w:tab/>
      </w:r>
      <w:r w:rsidRPr="00961F25">
        <w:rPr>
          <w:rFonts w:ascii="Verdana" w:hAnsi="Verdana" w:cs="Tahoma"/>
          <w:color w:val="000000"/>
          <w:szCs w:val="22"/>
        </w:rPr>
        <w:tab/>
      </w:r>
      <w:r w:rsidRPr="00961F25">
        <w:rPr>
          <w:rFonts w:ascii="Verdana" w:hAnsi="Verdana" w:cs="Tahoma"/>
          <w:color w:val="000000"/>
          <w:szCs w:val="22"/>
        </w:rPr>
        <w:tab/>
      </w:r>
      <w:r w:rsidRPr="00961F25">
        <w:rPr>
          <w:rFonts w:ascii="Verdana" w:hAnsi="Verdana" w:cs="Tahoma"/>
          <w:color w:val="000000"/>
          <w:szCs w:val="22"/>
        </w:rPr>
        <w:tab/>
      </w:r>
      <w:r w:rsidRPr="00961F25">
        <w:rPr>
          <w:rFonts w:ascii="Verdana" w:hAnsi="Verdana" w:cs="Tahoma"/>
          <w:color w:val="000000"/>
          <w:szCs w:val="22"/>
        </w:rPr>
        <w:tab/>
      </w:r>
      <w:r w:rsidRPr="00961F25">
        <w:rPr>
          <w:rFonts w:ascii="Verdana" w:hAnsi="Verdana" w:cs="Tahoma"/>
          <w:color w:val="000000"/>
          <w:szCs w:val="22"/>
        </w:rPr>
        <w:tab/>
      </w:r>
      <w:r>
        <w:rPr>
          <w:rFonts w:ascii="Verdana" w:hAnsi="Verdana" w:cs="Tahoma"/>
          <w:color w:val="000000"/>
          <w:szCs w:val="22"/>
        </w:rPr>
        <w:t>UGL Com.ni ………………………….</w:t>
      </w:r>
    </w:p>
    <w:sectPr w:rsidR="00F60A68" w:rsidRPr="00D02293" w:rsidSect="00AE3006">
      <w:headerReference w:type="default" r:id="rId7"/>
      <w:footerReference w:type="even" r:id="rId8"/>
      <w:footerReference w:type="default" r:id="rId9"/>
      <w:pgSz w:w="11906" w:h="16838" w:code="9"/>
      <w:pgMar w:top="993" w:right="1134" w:bottom="1702" w:left="113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A68" w:rsidRDefault="00F60A68">
      <w:r>
        <w:separator/>
      </w:r>
    </w:p>
  </w:endnote>
  <w:endnote w:type="continuationSeparator" w:id="0">
    <w:p w:rsidR="00F60A68" w:rsidRDefault="00F60A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387" w:usb1="40000013" w:usb2="00000000" w:usb3="00000000" w:csb0="000001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A68" w:rsidRDefault="00F60A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60A68" w:rsidRDefault="00F60A6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A68" w:rsidRDefault="00F60A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60A68" w:rsidRDefault="00F60A6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A68" w:rsidRDefault="00F60A68">
      <w:r>
        <w:separator/>
      </w:r>
    </w:p>
  </w:footnote>
  <w:footnote w:type="continuationSeparator" w:id="0">
    <w:p w:rsidR="00F60A68" w:rsidRDefault="00F60A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A68" w:rsidRPr="003E4770" w:rsidRDefault="00F60A68" w:rsidP="003E4770">
    <w:pPr>
      <w:pStyle w:val="Header"/>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04C0F"/>
    <w:multiLevelType w:val="hybridMultilevel"/>
    <w:tmpl w:val="7542F2FC"/>
    <w:lvl w:ilvl="0" w:tplc="57084326">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64A04EE"/>
    <w:multiLevelType w:val="hybridMultilevel"/>
    <w:tmpl w:val="B09CD94C"/>
    <w:lvl w:ilvl="0" w:tplc="04100005">
      <w:start w:val="1"/>
      <w:numFmt w:val="bullet"/>
      <w:lvlText w:val=""/>
      <w:lvlJc w:val="left"/>
      <w:pPr>
        <w:tabs>
          <w:tab w:val="num" w:pos="1080"/>
        </w:tabs>
        <w:ind w:left="108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nsid w:val="09AF2041"/>
    <w:multiLevelType w:val="hybridMultilevel"/>
    <w:tmpl w:val="6E1A58FE"/>
    <w:lvl w:ilvl="0" w:tplc="391AF652">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C001DDF"/>
    <w:multiLevelType w:val="hybridMultilevel"/>
    <w:tmpl w:val="4032301A"/>
    <w:lvl w:ilvl="0" w:tplc="23024CB4">
      <w:start w:val="1"/>
      <w:numFmt w:val="bullet"/>
      <w:lvlText w:val="-"/>
      <w:lvlJc w:val="left"/>
      <w:pPr>
        <w:tabs>
          <w:tab w:val="num" w:pos="1428"/>
        </w:tabs>
        <w:ind w:left="1428" w:hanging="360"/>
      </w:pPr>
      <w:rPr>
        <w:rFonts w:ascii="Palatino Linotype" w:eastAsia="Times New Roman" w:hAnsi="Palatino Linotype" w:hint="default"/>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nsid w:val="115E66A3"/>
    <w:multiLevelType w:val="hybridMultilevel"/>
    <w:tmpl w:val="89F4DC34"/>
    <w:lvl w:ilvl="0" w:tplc="0410000B">
      <w:start w:val="1"/>
      <w:numFmt w:val="bullet"/>
      <w:lvlText w:val=""/>
      <w:lvlJc w:val="left"/>
      <w:pPr>
        <w:tabs>
          <w:tab w:val="num" w:pos="1440"/>
        </w:tabs>
        <w:ind w:left="1440" w:hanging="360"/>
      </w:pPr>
      <w:rPr>
        <w:rFonts w:ascii="Wingdings" w:hAnsi="Wingdings"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5">
    <w:nsid w:val="14727F85"/>
    <w:multiLevelType w:val="hybridMultilevel"/>
    <w:tmpl w:val="E6723A44"/>
    <w:lvl w:ilvl="0" w:tplc="F3A4837E">
      <w:numFmt w:val="bullet"/>
      <w:lvlText w:val=""/>
      <w:lvlJc w:val="left"/>
      <w:pPr>
        <w:ind w:left="1080" w:hanging="360"/>
      </w:pPr>
      <w:rPr>
        <w:rFonts w:ascii="Symbol" w:eastAsia="Times New Roman"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194D57AE"/>
    <w:multiLevelType w:val="hybridMultilevel"/>
    <w:tmpl w:val="C8808EC4"/>
    <w:lvl w:ilvl="0" w:tplc="04100001">
      <w:start w:val="1"/>
      <w:numFmt w:val="bullet"/>
      <w:lvlText w:val=""/>
      <w:lvlJc w:val="left"/>
      <w:pPr>
        <w:tabs>
          <w:tab w:val="num" w:pos="720"/>
        </w:tabs>
        <w:ind w:left="720" w:hanging="360"/>
      </w:pPr>
      <w:rPr>
        <w:rFonts w:ascii="Symbol" w:hAnsi="Symbol" w:hint="default"/>
      </w:rPr>
    </w:lvl>
    <w:lvl w:ilvl="1" w:tplc="1D663010">
      <w:numFmt w:val="bullet"/>
      <w:lvlText w:val="-"/>
      <w:lvlJc w:val="left"/>
      <w:pPr>
        <w:tabs>
          <w:tab w:val="num" w:pos="1440"/>
        </w:tabs>
        <w:ind w:left="1440" w:hanging="360"/>
      </w:pPr>
      <w:rPr>
        <w:rFonts w:ascii="Times New Roman" w:eastAsia="Times New Roman" w:hAnsi="Times New Roman" w:hint="default"/>
      </w:rPr>
    </w:lvl>
    <w:lvl w:ilvl="2" w:tplc="9AE82612">
      <w:start w:val="5"/>
      <w:numFmt w:val="decimal"/>
      <w:lvlText w:val="%3."/>
      <w:lvlJc w:val="left"/>
      <w:pPr>
        <w:tabs>
          <w:tab w:val="num" w:pos="2160"/>
        </w:tabs>
        <w:ind w:left="2160" w:hanging="360"/>
      </w:pPr>
      <w:rPr>
        <w:rFonts w:cs="Times New Roman" w:hint="default"/>
      </w:rPr>
    </w:lvl>
    <w:lvl w:ilvl="3" w:tplc="C33E988C">
      <w:start w:val="1"/>
      <w:numFmt w:val="decimal"/>
      <w:lvlText w:val="%4)"/>
      <w:lvlJc w:val="left"/>
      <w:pPr>
        <w:tabs>
          <w:tab w:val="num" w:pos="2880"/>
        </w:tabs>
        <w:ind w:left="2880" w:hanging="360"/>
      </w:pPr>
      <w:rPr>
        <w:rFonts w:cs="Times New Roman" w:hint="default"/>
      </w:rPr>
    </w:lvl>
    <w:lvl w:ilvl="4" w:tplc="584A650A">
      <w:start w:val="1"/>
      <w:numFmt w:val="lowerLetter"/>
      <w:lvlText w:val="%5)"/>
      <w:lvlJc w:val="left"/>
      <w:pPr>
        <w:tabs>
          <w:tab w:val="num" w:pos="3600"/>
        </w:tabs>
        <w:ind w:left="3600" w:hanging="360"/>
      </w:pPr>
      <w:rPr>
        <w:rFonts w:cs="Times New Roman"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1989469C"/>
    <w:multiLevelType w:val="hybridMultilevel"/>
    <w:tmpl w:val="34DA02EE"/>
    <w:lvl w:ilvl="0" w:tplc="04100019">
      <w:start w:val="1"/>
      <w:numFmt w:val="lowerLetter"/>
      <w:lvlText w:val="%1."/>
      <w:lvlJc w:val="left"/>
      <w:pPr>
        <w:tabs>
          <w:tab w:val="num" w:pos="1800"/>
        </w:tabs>
        <w:ind w:left="1800" w:hanging="360"/>
      </w:pPr>
      <w:rPr>
        <w:rFonts w:cs="Times New Roman"/>
      </w:rPr>
    </w:lvl>
    <w:lvl w:ilvl="1" w:tplc="04100019" w:tentative="1">
      <w:start w:val="1"/>
      <w:numFmt w:val="lowerLetter"/>
      <w:lvlText w:val="%2."/>
      <w:lvlJc w:val="left"/>
      <w:pPr>
        <w:tabs>
          <w:tab w:val="num" w:pos="2520"/>
        </w:tabs>
        <w:ind w:left="2520" w:hanging="360"/>
      </w:pPr>
      <w:rPr>
        <w:rFonts w:cs="Times New Roman"/>
      </w:rPr>
    </w:lvl>
    <w:lvl w:ilvl="2" w:tplc="0410001B" w:tentative="1">
      <w:start w:val="1"/>
      <w:numFmt w:val="lowerRoman"/>
      <w:lvlText w:val="%3."/>
      <w:lvlJc w:val="right"/>
      <w:pPr>
        <w:tabs>
          <w:tab w:val="num" w:pos="3240"/>
        </w:tabs>
        <w:ind w:left="3240" w:hanging="180"/>
      </w:pPr>
      <w:rPr>
        <w:rFonts w:cs="Times New Roman"/>
      </w:rPr>
    </w:lvl>
    <w:lvl w:ilvl="3" w:tplc="0410000F" w:tentative="1">
      <w:start w:val="1"/>
      <w:numFmt w:val="decimal"/>
      <w:lvlText w:val="%4."/>
      <w:lvlJc w:val="left"/>
      <w:pPr>
        <w:tabs>
          <w:tab w:val="num" w:pos="3960"/>
        </w:tabs>
        <w:ind w:left="3960" w:hanging="360"/>
      </w:pPr>
      <w:rPr>
        <w:rFonts w:cs="Times New Roman"/>
      </w:rPr>
    </w:lvl>
    <w:lvl w:ilvl="4" w:tplc="04100019" w:tentative="1">
      <w:start w:val="1"/>
      <w:numFmt w:val="lowerLetter"/>
      <w:lvlText w:val="%5."/>
      <w:lvlJc w:val="left"/>
      <w:pPr>
        <w:tabs>
          <w:tab w:val="num" w:pos="4680"/>
        </w:tabs>
        <w:ind w:left="4680" w:hanging="360"/>
      </w:pPr>
      <w:rPr>
        <w:rFonts w:cs="Times New Roman"/>
      </w:rPr>
    </w:lvl>
    <w:lvl w:ilvl="5" w:tplc="0410001B" w:tentative="1">
      <w:start w:val="1"/>
      <w:numFmt w:val="lowerRoman"/>
      <w:lvlText w:val="%6."/>
      <w:lvlJc w:val="right"/>
      <w:pPr>
        <w:tabs>
          <w:tab w:val="num" w:pos="5400"/>
        </w:tabs>
        <w:ind w:left="5400" w:hanging="180"/>
      </w:pPr>
      <w:rPr>
        <w:rFonts w:cs="Times New Roman"/>
      </w:rPr>
    </w:lvl>
    <w:lvl w:ilvl="6" w:tplc="0410000F" w:tentative="1">
      <w:start w:val="1"/>
      <w:numFmt w:val="decimal"/>
      <w:lvlText w:val="%7."/>
      <w:lvlJc w:val="left"/>
      <w:pPr>
        <w:tabs>
          <w:tab w:val="num" w:pos="6120"/>
        </w:tabs>
        <w:ind w:left="6120" w:hanging="360"/>
      </w:pPr>
      <w:rPr>
        <w:rFonts w:cs="Times New Roman"/>
      </w:rPr>
    </w:lvl>
    <w:lvl w:ilvl="7" w:tplc="04100019" w:tentative="1">
      <w:start w:val="1"/>
      <w:numFmt w:val="lowerLetter"/>
      <w:lvlText w:val="%8."/>
      <w:lvlJc w:val="left"/>
      <w:pPr>
        <w:tabs>
          <w:tab w:val="num" w:pos="6840"/>
        </w:tabs>
        <w:ind w:left="6840" w:hanging="360"/>
      </w:pPr>
      <w:rPr>
        <w:rFonts w:cs="Times New Roman"/>
      </w:rPr>
    </w:lvl>
    <w:lvl w:ilvl="8" w:tplc="0410001B" w:tentative="1">
      <w:start w:val="1"/>
      <w:numFmt w:val="lowerRoman"/>
      <w:lvlText w:val="%9."/>
      <w:lvlJc w:val="right"/>
      <w:pPr>
        <w:tabs>
          <w:tab w:val="num" w:pos="7560"/>
        </w:tabs>
        <w:ind w:left="7560" w:hanging="180"/>
      </w:pPr>
      <w:rPr>
        <w:rFonts w:cs="Times New Roman"/>
      </w:rPr>
    </w:lvl>
  </w:abstractNum>
  <w:abstractNum w:abstractNumId="8">
    <w:nsid w:val="1C731DE9"/>
    <w:multiLevelType w:val="hybridMultilevel"/>
    <w:tmpl w:val="4E20919C"/>
    <w:lvl w:ilvl="0" w:tplc="5E622C42">
      <w:numFmt w:val="bullet"/>
      <w:lvlText w:val=""/>
      <w:lvlJc w:val="left"/>
      <w:pPr>
        <w:ind w:left="1080" w:hanging="360"/>
      </w:pPr>
      <w:rPr>
        <w:rFonts w:ascii="Symbol" w:eastAsia="Times New Roman"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1E5556F6"/>
    <w:multiLevelType w:val="multilevel"/>
    <w:tmpl w:val="2A8EEA30"/>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20A80DDF"/>
    <w:multiLevelType w:val="hybridMultilevel"/>
    <w:tmpl w:val="CE82F2CA"/>
    <w:lvl w:ilvl="0" w:tplc="0410000B">
      <w:start w:val="1"/>
      <w:numFmt w:val="bullet"/>
      <w:lvlText w:val=""/>
      <w:lvlJc w:val="left"/>
      <w:pPr>
        <w:tabs>
          <w:tab w:val="num" w:pos="1429"/>
        </w:tabs>
        <w:ind w:left="1429" w:hanging="360"/>
      </w:pPr>
      <w:rPr>
        <w:rFonts w:ascii="Wingdings" w:hAnsi="Wingdings" w:hint="default"/>
      </w:rPr>
    </w:lvl>
    <w:lvl w:ilvl="1" w:tplc="04100003" w:tentative="1">
      <w:start w:val="1"/>
      <w:numFmt w:val="bullet"/>
      <w:lvlText w:val="o"/>
      <w:lvlJc w:val="left"/>
      <w:pPr>
        <w:tabs>
          <w:tab w:val="num" w:pos="2149"/>
        </w:tabs>
        <w:ind w:left="2149" w:hanging="360"/>
      </w:pPr>
      <w:rPr>
        <w:rFonts w:ascii="Courier New" w:hAnsi="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11">
    <w:nsid w:val="24882A14"/>
    <w:multiLevelType w:val="hybridMultilevel"/>
    <w:tmpl w:val="0BC4AC6C"/>
    <w:lvl w:ilvl="0" w:tplc="04100011">
      <w:start w:val="1"/>
      <w:numFmt w:val="decimal"/>
      <w:lvlText w:val="%1)"/>
      <w:lvlJc w:val="left"/>
      <w:pPr>
        <w:tabs>
          <w:tab w:val="num" w:pos="1440"/>
        </w:tabs>
        <w:ind w:left="1440" w:hanging="360"/>
      </w:pPr>
      <w:rPr>
        <w:rFonts w:cs="Times New Roman"/>
      </w:rPr>
    </w:lvl>
    <w:lvl w:ilvl="1" w:tplc="04100019" w:tentative="1">
      <w:start w:val="1"/>
      <w:numFmt w:val="lowerLetter"/>
      <w:lvlText w:val="%2."/>
      <w:lvlJc w:val="left"/>
      <w:pPr>
        <w:tabs>
          <w:tab w:val="num" w:pos="2160"/>
        </w:tabs>
        <w:ind w:left="2160" w:hanging="360"/>
      </w:pPr>
      <w:rPr>
        <w:rFonts w:cs="Times New Roman"/>
      </w:rPr>
    </w:lvl>
    <w:lvl w:ilvl="2" w:tplc="0410001B" w:tentative="1">
      <w:start w:val="1"/>
      <w:numFmt w:val="lowerRoman"/>
      <w:lvlText w:val="%3."/>
      <w:lvlJc w:val="right"/>
      <w:pPr>
        <w:tabs>
          <w:tab w:val="num" w:pos="2880"/>
        </w:tabs>
        <w:ind w:left="2880" w:hanging="180"/>
      </w:pPr>
      <w:rPr>
        <w:rFonts w:cs="Times New Roman"/>
      </w:rPr>
    </w:lvl>
    <w:lvl w:ilvl="3" w:tplc="0410000F" w:tentative="1">
      <w:start w:val="1"/>
      <w:numFmt w:val="decimal"/>
      <w:lvlText w:val="%4."/>
      <w:lvlJc w:val="left"/>
      <w:pPr>
        <w:tabs>
          <w:tab w:val="num" w:pos="3600"/>
        </w:tabs>
        <w:ind w:left="3600" w:hanging="360"/>
      </w:pPr>
      <w:rPr>
        <w:rFonts w:cs="Times New Roman"/>
      </w:rPr>
    </w:lvl>
    <w:lvl w:ilvl="4" w:tplc="04100019" w:tentative="1">
      <w:start w:val="1"/>
      <w:numFmt w:val="lowerLetter"/>
      <w:lvlText w:val="%5."/>
      <w:lvlJc w:val="left"/>
      <w:pPr>
        <w:tabs>
          <w:tab w:val="num" w:pos="4320"/>
        </w:tabs>
        <w:ind w:left="4320" w:hanging="360"/>
      </w:pPr>
      <w:rPr>
        <w:rFonts w:cs="Times New Roman"/>
      </w:rPr>
    </w:lvl>
    <w:lvl w:ilvl="5" w:tplc="0410001B" w:tentative="1">
      <w:start w:val="1"/>
      <w:numFmt w:val="lowerRoman"/>
      <w:lvlText w:val="%6."/>
      <w:lvlJc w:val="right"/>
      <w:pPr>
        <w:tabs>
          <w:tab w:val="num" w:pos="5040"/>
        </w:tabs>
        <w:ind w:left="5040" w:hanging="180"/>
      </w:pPr>
      <w:rPr>
        <w:rFonts w:cs="Times New Roman"/>
      </w:rPr>
    </w:lvl>
    <w:lvl w:ilvl="6" w:tplc="0410000F" w:tentative="1">
      <w:start w:val="1"/>
      <w:numFmt w:val="decimal"/>
      <w:lvlText w:val="%7."/>
      <w:lvlJc w:val="left"/>
      <w:pPr>
        <w:tabs>
          <w:tab w:val="num" w:pos="5760"/>
        </w:tabs>
        <w:ind w:left="5760" w:hanging="360"/>
      </w:pPr>
      <w:rPr>
        <w:rFonts w:cs="Times New Roman"/>
      </w:rPr>
    </w:lvl>
    <w:lvl w:ilvl="7" w:tplc="04100019" w:tentative="1">
      <w:start w:val="1"/>
      <w:numFmt w:val="lowerLetter"/>
      <w:lvlText w:val="%8."/>
      <w:lvlJc w:val="left"/>
      <w:pPr>
        <w:tabs>
          <w:tab w:val="num" w:pos="6480"/>
        </w:tabs>
        <w:ind w:left="6480" w:hanging="360"/>
      </w:pPr>
      <w:rPr>
        <w:rFonts w:cs="Times New Roman"/>
      </w:rPr>
    </w:lvl>
    <w:lvl w:ilvl="8" w:tplc="0410001B" w:tentative="1">
      <w:start w:val="1"/>
      <w:numFmt w:val="lowerRoman"/>
      <w:lvlText w:val="%9."/>
      <w:lvlJc w:val="right"/>
      <w:pPr>
        <w:tabs>
          <w:tab w:val="num" w:pos="7200"/>
        </w:tabs>
        <w:ind w:left="7200" w:hanging="180"/>
      </w:pPr>
      <w:rPr>
        <w:rFonts w:cs="Times New Roman"/>
      </w:rPr>
    </w:lvl>
  </w:abstractNum>
  <w:abstractNum w:abstractNumId="12">
    <w:nsid w:val="25863F02"/>
    <w:multiLevelType w:val="hybridMultilevel"/>
    <w:tmpl w:val="40F449CA"/>
    <w:lvl w:ilvl="0" w:tplc="82045D14">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92704E9"/>
    <w:multiLevelType w:val="hybridMultilevel"/>
    <w:tmpl w:val="03C299AA"/>
    <w:lvl w:ilvl="0" w:tplc="0410000F">
      <w:start w:val="1"/>
      <w:numFmt w:val="decimal"/>
      <w:lvlText w:val="%1."/>
      <w:lvlJc w:val="left"/>
      <w:pPr>
        <w:ind w:left="1080" w:hanging="360"/>
      </w:pPr>
      <w:rPr>
        <w:rFonts w:cs="Times New Roman"/>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14">
    <w:nsid w:val="30CB1282"/>
    <w:multiLevelType w:val="hybridMultilevel"/>
    <w:tmpl w:val="2EA4C146"/>
    <w:lvl w:ilvl="0" w:tplc="DAB4E956">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71C6B48"/>
    <w:multiLevelType w:val="multilevel"/>
    <w:tmpl w:val="2F9A7048"/>
    <w:lvl w:ilvl="0">
      <w:start w:val="1"/>
      <w:numFmt w:val="bullet"/>
      <w:lvlText w:val="o"/>
      <w:lvlJc w:val="left"/>
      <w:pPr>
        <w:tabs>
          <w:tab w:val="num" w:pos="720"/>
        </w:tabs>
        <w:ind w:left="700" w:hanging="340"/>
      </w:pPr>
      <w:rPr>
        <w:rFonts w:ascii="Courier New" w:hAnsi="Courier New" w:hint="default"/>
      </w:rPr>
    </w:lvl>
    <w:lvl w:ilvl="1">
      <w:start w:val="1"/>
      <w:numFmt w:val="upperLetter"/>
      <w:pStyle w:val="Heading7"/>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6">
    <w:nsid w:val="382F3078"/>
    <w:multiLevelType w:val="hybridMultilevel"/>
    <w:tmpl w:val="5BC28538"/>
    <w:lvl w:ilvl="0" w:tplc="0410000F">
      <w:start w:val="1"/>
      <w:numFmt w:val="decimal"/>
      <w:lvlText w:val="%1."/>
      <w:lvlJc w:val="left"/>
      <w:pPr>
        <w:tabs>
          <w:tab w:val="num" w:pos="787"/>
        </w:tabs>
        <w:ind w:left="787" w:hanging="360"/>
      </w:pPr>
      <w:rPr>
        <w:rFonts w:cs="Times New Roman"/>
      </w:rPr>
    </w:lvl>
    <w:lvl w:ilvl="1" w:tplc="04100019" w:tentative="1">
      <w:start w:val="1"/>
      <w:numFmt w:val="lowerLetter"/>
      <w:lvlText w:val="%2."/>
      <w:lvlJc w:val="left"/>
      <w:pPr>
        <w:tabs>
          <w:tab w:val="num" w:pos="1507"/>
        </w:tabs>
        <w:ind w:left="1507" w:hanging="360"/>
      </w:pPr>
      <w:rPr>
        <w:rFonts w:cs="Times New Roman"/>
      </w:rPr>
    </w:lvl>
    <w:lvl w:ilvl="2" w:tplc="0410001B" w:tentative="1">
      <w:start w:val="1"/>
      <w:numFmt w:val="lowerRoman"/>
      <w:lvlText w:val="%3."/>
      <w:lvlJc w:val="right"/>
      <w:pPr>
        <w:tabs>
          <w:tab w:val="num" w:pos="2227"/>
        </w:tabs>
        <w:ind w:left="2227" w:hanging="180"/>
      </w:pPr>
      <w:rPr>
        <w:rFonts w:cs="Times New Roman"/>
      </w:rPr>
    </w:lvl>
    <w:lvl w:ilvl="3" w:tplc="0410000F" w:tentative="1">
      <w:start w:val="1"/>
      <w:numFmt w:val="decimal"/>
      <w:lvlText w:val="%4."/>
      <w:lvlJc w:val="left"/>
      <w:pPr>
        <w:tabs>
          <w:tab w:val="num" w:pos="2947"/>
        </w:tabs>
        <w:ind w:left="2947" w:hanging="360"/>
      </w:pPr>
      <w:rPr>
        <w:rFonts w:cs="Times New Roman"/>
      </w:rPr>
    </w:lvl>
    <w:lvl w:ilvl="4" w:tplc="04100019" w:tentative="1">
      <w:start w:val="1"/>
      <w:numFmt w:val="lowerLetter"/>
      <w:lvlText w:val="%5."/>
      <w:lvlJc w:val="left"/>
      <w:pPr>
        <w:tabs>
          <w:tab w:val="num" w:pos="3667"/>
        </w:tabs>
        <w:ind w:left="3667" w:hanging="360"/>
      </w:pPr>
      <w:rPr>
        <w:rFonts w:cs="Times New Roman"/>
      </w:rPr>
    </w:lvl>
    <w:lvl w:ilvl="5" w:tplc="0410001B" w:tentative="1">
      <w:start w:val="1"/>
      <w:numFmt w:val="lowerRoman"/>
      <w:lvlText w:val="%6."/>
      <w:lvlJc w:val="right"/>
      <w:pPr>
        <w:tabs>
          <w:tab w:val="num" w:pos="4387"/>
        </w:tabs>
        <w:ind w:left="4387" w:hanging="180"/>
      </w:pPr>
      <w:rPr>
        <w:rFonts w:cs="Times New Roman"/>
      </w:rPr>
    </w:lvl>
    <w:lvl w:ilvl="6" w:tplc="0410000F" w:tentative="1">
      <w:start w:val="1"/>
      <w:numFmt w:val="decimal"/>
      <w:lvlText w:val="%7."/>
      <w:lvlJc w:val="left"/>
      <w:pPr>
        <w:tabs>
          <w:tab w:val="num" w:pos="5107"/>
        </w:tabs>
        <w:ind w:left="5107" w:hanging="360"/>
      </w:pPr>
      <w:rPr>
        <w:rFonts w:cs="Times New Roman"/>
      </w:rPr>
    </w:lvl>
    <w:lvl w:ilvl="7" w:tplc="04100019" w:tentative="1">
      <w:start w:val="1"/>
      <w:numFmt w:val="lowerLetter"/>
      <w:lvlText w:val="%8."/>
      <w:lvlJc w:val="left"/>
      <w:pPr>
        <w:tabs>
          <w:tab w:val="num" w:pos="5827"/>
        </w:tabs>
        <w:ind w:left="5827" w:hanging="360"/>
      </w:pPr>
      <w:rPr>
        <w:rFonts w:cs="Times New Roman"/>
      </w:rPr>
    </w:lvl>
    <w:lvl w:ilvl="8" w:tplc="0410001B" w:tentative="1">
      <w:start w:val="1"/>
      <w:numFmt w:val="lowerRoman"/>
      <w:lvlText w:val="%9."/>
      <w:lvlJc w:val="right"/>
      <w:pPr>
        <w:tabs>
          <w:tab w:val="num" w:pos="6547"/>
        </w:tabs>
        <w:ind w:left="6547" w:hanging="180"/>
      </w:pPr>
      <w:rPr>
        <w:rFonts w:cs="Times New Roman"/>
      </w:rPr>
    </w:lvl>
  </w:abstractNum>
  <w:abstractNum w:abstractNumId="17">
    <w:nsid w:val="3DCC7491"/>
    <w:multiLevelType w:val="hybridMultilevel"/>
    <w:tmpl w:val="F1A283AA"/>
    <w:lvl w:ilvl="0" w:tplc="2572CF00">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3A4296B"/>
    <w:multiLevelType w:val="hybridMultilevel"/>
    <w:tmpl w:val="017C5FA0"/>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9">
    <w:nsid w:val="526E0D82"/>
    <w:multiLevelType w:val="hybridMultilevel"/>
    <w:tmpl w:val="2A8EEA30"/>
    <w:lvl w:ilvl="0" w:tplc="0410000F">
      <w:start w:val="1"/>
      <w:numFmt w:val="decimal"/>
      <w:lvlText w:val="%1."/>
      <w:lvlJc w:val="left"/>
      <w:pPr>
        <w:tabs>
          <w:tab w:val="num" w:pos="720"/>
        </w:tabs>
        <w:ind w:left="720" w:hanging="360"/>
      </w:pPr>
      <w:rPr>
        <w:rFonts w:cs="Times New Roman"/>
      </w:rPr>
    </w:lvl>
    <w:lvl w:ilvl="1" w:tplc="0410000B">
      <w:start w:val="1"/>
      <w:numFmt w:val="bullet"/>
      <w:lvlText w:val=""/>
      <w:lvlJc w:val="left"/>
      <w:pPr>
        <w:tabs>
          <w:tab w:val="num" w:pos="1440"/>
        </w:tabs>
        <w:ind w:left="1440" w:hanging="360"/>
      </w:pPr>
      <w:rPr>
        <w:rFonts w:ascii="Wingdings" w:hAnsi="Wingdings"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nsid w:val="547E2BCB"/>
    <w:multiLevelType w:val="multilevel"/>
    <w:tmpl w:val="9D92856C"/>
    <w:lvl w:ilvl="0">
      <w:start w:val="3"/>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21">
    <w:nsid w:val="57BD2D9A"/>
    <w:multiLevelType w:val="hybridMultilevel"/>
    <w:tmpl w:val="36945A1E"/>
    <w:lvl w:ilvl="0" w:tplc="70CA8AB2">
      <w:numFmt w:val="bullet"/>
      <w:lvlText w:val="-"/>
      <w:lvlJc w:val="left"/>
      <w:pPr>
        <w:tabs>
          <w:tab w:val="num" w:pos="3188"/>
        </w:tabs>
        <w:ind w:left="3188" w:hanging="360"/>
      </w:pPr>
      <w:rPr>
        <w:rFonts w:ascii="Arial" w:eastAsia="Times New Roman" w:hAnsi="Arial" w:hint="default"/>
      </w:rPr>
    </w:lvl>
    <w:lvl w:ilvl="1" w:tplc="04100003" w:tentative="1">
      <w:start w:val="1"/>
      <w:numFmt w:val="bullet"/>
      <w:lvlText w:val="o"/>
      <w:lvlJc w:val="left"/>
      <w:pPr>
        <w:tabs>
          <w:tab w:val="num" w:pos="3908"/>
        </w:tabs>
        <w:ind w:left="3908" w:hanging="360"/>
      </w:pPr>
      <w:rPr>
        <w:rFonts w:ascii="Courier New" w:hAnsi="Courier New" w:hint="default"/>
      </w:rPr>
    </w:lvl>
    <w:lvl w:ilvl="2" w:tplc="04100005" w:tentative="1">
      <w:start w:val="1"/>
      <w:numFmt w:val="bullet"/>
      <w:lvlText w:val=""/>
      <w:lvlJc w:val="left"/>
      <w:pPr>
        <w:tabs>
          <w:tab w:val="num" w:pos="4628"/>
        </w:tabs>
        <w:ind w:left="4628" w:hanging="360"/>
      </w:pPr>
      <w:rPr>
        <w:rFonts w:ascii="Wingdings" w:hAnsi="Wingdings" w:hint="default"/>
      </w:rPr>
    </w:lvl>
    <w:lvl w:ilvl="3" w:tplc="04100001" w:tentative="1">
      <w:start w:val="1"/>
      <w:numFmt w:val="bullet"/>
      <w:lvlText w:val=""/>
      <w:lvlJc w:val="left"/>
      <w:pPr>
        <w:tabs>
          <w:tab w:val="num" w:pos="5348"/>
        </w:tabs>
        <w:ind w:left="5348" w:hanging="360"/>
      </w:pPr>
      <w:rPr>
        <w:rFonts w:ascii="Symbol" w:hAnsi="Symbol" w:hint="default"/>
      </w:rPr>
    </w:lvl>
    <w:lvl w:ilvl="4" w:tplc="04100003" w:tentative="1">
      <w:start w:val="1"/>
      <w:numFmt w:val="bullet"/>
      <w:lvlText w:val="o"/>
      <w:lvlJc w:val="left"/>
      <w:pPr>
        <w:tabs>
          <w:tab w:val="num" w:pos="6068"/>
        </w:tabs>
        <w:ind w:left="6068" w:hanging="360"/>
      </w:pPr>
      <w:rPr>
        <w:rFonts w:ascii="Courier New" w:hAnsi="Courier New" w:hint="default"/>
      </w:rPr>
    </w:lvl>
    <w:lvl w:ilvl="5" w:tplc="04100005" w:tentative="1">
      <w:start w:val="1"/>
      <w:numFmt w:val="bullet"/>
      <w:lvlText w:val=""/>
      <w:lvlJc w:val="left"/>
      <w:pPr>
        <w:tabs>
          <w:tab w:val="num" w:pos="6788"/>
        </w:tabs>
        <w:ind w:left="6788" w:hanging="360"/>
      </w:pPr>
      <w:rPr>
        <w:rFonts w:ascii="Wingdings" w:hAnsi="Wingdings" w:hint="default"/>
      </w:rPr>
    </w:lvl>
    <w:lvl w:ilvl="6" w:tplc="04100001" w:tentative="1">
      <w:start w:val="1"/>
      <w:numFmt w:val="bullet"/>
      <w:lvlText w:val=""/>
      <w:lvlJc w:val="left"/>
      <w:pPr>
        <w:tabs>
          <w:tab w:val="num" w:pos="7508"/>
        </w:tabs>
        <w:ind w:left="7508" w:hanging="360"/>
      </w:pPr>
      <w:rPr>
        <w:rFonts w:ascii="Symbol" w:hAnsi="Symbol" w:hint="default"/>
      </w:rPr>
    </w:lvl>
    <w:lvl w:ilvl="7" w:tplc="04100003" w:tentative="1">
      <w:start w:val="1"/>
      <w:numFmt w:val="bullet"/>
      <w:lvlText w:val="o"/>
      <w:lvlJc w:val="left"/>
      <w:pPr>
        <w:tabs>
          <w:tab w:val="num" w:pos="8228"/>
        </w:tabs>
        <w:ind w:left="8228" w:hanging="360"/>
      </w:pPr>
      <w:rPr>
        <w:rFonts w:ascii="Courier New" w:hAnsi="Courier New" w:hint="default"/>
      </w:rPr>
    </w:lvl>
    <w:lvl w:ilvl="8" w:tplc="04100005" w:tentative="1">
      <w:start w:val="1"/>
      <w:numFmt w:val="bullet"/>
      <w:lvlText w:val=""/>
      <w:lvlJc w:val="left"/>
      <w:pPr>
        <w:tabs>
          <w:tab w:val="num" w:pos="8948"/>
        </w:tabs>
        <w:ind w:left="8948" w:hanging="360"/>
      </w:pPr>
      <w:rPr>
        <w:rFonts w:ascii="Wingdings" w:hAnsi="Wingdings" w:hint="default"/>
      </w:rPr>
    </w:lvl>
  </w:abstractNum>
  <w:abstractNum w:abstractNumId="22">
    <w:nsid w:val="5A897366"/>
    <w:multiLevelType w:val="hybridMultilevel"/>
    <w:tmpl w:val="90E06616"/>
    <w:lvl w:ilvl="0" w:tplc="1D8CC664">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1F12F74"/>
    <w:multiLevelType w:val="hybridMultilevel"/>
    <w:tmpl w:val="86C4A87E"/>
    <w:lvl w:ilvl="0" w:tplc="C6D4421E">
      <w:start w:val="1"/>
      <w:numFmt w:val="upperRoman"/>
      <w:lvlText w:val="%1."/>
      <w:lvlJc w:val="left"/>
      <w:pPr>
        <w:tabs>
          <w:tab w:val="num" w:pos="1440"/>
        </w:tabs>
        <w:ind w:left="1440" w:hanging="720"/>
      </w:pPr>
      <w:rPr>
        <w:rFonts w:cs="Times New Roman" w:hint="default"/>
        <w:color w:val="auto"/>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abstractNum w:abstractNumId="24">
    <w:nsid w:val="65036E7E"/>
    <w:multiLevelType w:val="hybridMultilevel"/>
    <w:tmpl w:val="90BE613A"/>
    <w:lvl w:ilvl="0" w:tplc="E37A6844">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6297BA2"/>
    <w:multiLevelType w:val="hybridMultilevel"/>
    <w:tmpl w:val="0D782DB4"/>
    <w:lvl w:ilvl="0" w:tplc="BC6E8206">
      <w:start w:val="1"/>
      <w:numFmt w:val="lowerLetter"/>
      <w:lvlText w:val="%1)"/>
      <w:lvlJc w:val="left"/>
      <w:pPr>
        <w:tabs>
          <w:tab w:val="num" w:pos="420"/>
        </w:tabs>
        <w:ind w:left="420" w:hanging="360"/>
      </w:pPr>
      <w:rPr>
        <w:rFonts w:cs="Times New Roman" w:hint="default"/>
      </w:rPr>
    </w:lvl>
    <w:lvl w:ilvl="1" w:tplc="70780F48">
      <w:start w:val="1"/>
      <w:numFmt w:val="decimal"/>
      <w:lvlText w:val="%2."/>
      <w:lvlJc w:val="left"/>
      <w:pPr>
        <w:tabs>
          <w:tab w:val="num" w:pos="1140"/>
        </w:tabs>
        <w:ind w:left="1140" w:hanging="360"/>
      </w:pPr>
      <w:rPr>
        <w:rFonts w:cs="Times New Roman" w:hint="default"/>
      </w:rPr>
    </w:lvl>
    <w:lvl w:ilvl="2" w:tplc="5A783DF0">
      <w:start w:val="1"/>
      <w:numFmt w:val="bullet"/>
      <w:lvlText w:val="-"/>
      <w:lvlJc w:val="left"/>
      <w:pPr>
        <w:tabs>
          <w:tab w:val="num" w:pos="2040"/>
        </w:tabs>
        <w:ind w:left="2040" w:hanging="360"/>
      </w:pPr>
      <w:rPr>
        <w:rFonts w:ascii="Times New Roman" w:eastAsia="Times New Roman" w:hAnsi="Times New Roman" w:hint="default"/>
      </w:rPr>
    </w:lvl>
    <w:lvl w:ilvl="3" w:tplc="C2CA6D82">
      <w:start w:val="2"/>
      <w:numFmt w:val="decimal"/>
      <w:lvlText w:val="%4)"/>
      <w:lvlJc w:val="left"/>
      <w:pPr>
        <w:tabs>
          <w:tab w:val="num" w:pos="2580"/>
        </w:tabs>
        <w:ind w:left="2580" w:hanging="360"/>
      </w:pPr>
      <w:rPr>
        <w:rFonts w:cs="Times New Roman" w:hint="default"/>
      </w:rPr>
    </w:lvl>
    <w:lvl w:ilvl="4" w:tplc="04100019" w:tentative="1">
      <w:start w:val="1"/>
      <w:numFmt w:val="lowerLetter"/>
      <w:lvlText w:val="%5."/>
      <w:lvlJc w:val="left"/>
      <w:pPr>
        <w:tabs>
          <w:tab w:val="num" w:pos="3300"/>
        </w:tabs>
        <w:ind w:left="3300" w:hanging="360"/>
      </w:pPr>
      <w:rPr>
        <w:rFonts w:cs="Times New Roman"/>
      </w:rPr>
    </w:lvl>
    <w:lvl w:ilvl="5" w:tplc="0410001B" w:tentative="1">
      <w:start w:val="1"/>
      <w:numFmt w:val="lowerRoman"/>
      <w:lvlText w:val="%6."/>
      <w:lvlJc w:val="right"/>
      <w:pPr>
        <w:tabs>
          <w:tab w:val="num" w:pos="4020"/>
        </w:tabs>
        <w:ind w:left="4020" w:hanging="180"/>
      </w:pPr>
      <w:rPr>
        <w:rFonts w:cs="Times New Roman"/>
      </w:rPr>
    </w:lvl>
    <w:lvl w:ilvl="6" w:tplc="0410000F" w:tentative="1">
      <w:start w:val="1"/>
      <w:numFmt w:val="decimal"/>
      <w:lvlText w:val="%7."/>
      <w:lvlJc w:val="left"/>
      <w:pPr>
        <w:tabs>
          <w:tab w:val="num" w:pos="4740"/>
        </w:tabs>
        <w:ind w:left="4740" w:hanging="360"/>
      </w:pPr>
      <w:rPr>
        <w:rFonts w:cs="Times New Roman"/>
      </w:rPr>
    </w:lvl>
    <w:lvl w:ilvl="7" w:tplc="04100019" w:tentative="1">
      <w:start w:val="1"/>
      <w:numFmt w:val="lowerLetter"/>
      <w:lvlText w:val="%8."/>
      <w:lvlJc w:val="left"/>
      <w:pPr>
        <w:tabs>
          <w:tab w:val="num" w:pos="5460"/>
        </w:tabs>
        <w:ind w:left="5460" w:hanging="360"/>
      </w:pPr>
      <w:rPr>
        <w:rFonts w:cs="Times New Roman"/>
      </w:rPr>
    </w:lvl>
    <w:lvl w:ilvl="8" w:tplc="0410001B" w:tentative="1">
      <w:start w:val="1"/>
      <w:numFmt w:val="lowerRoman"/>
      <w:lvlText w:val="%9."/>
      <w:lvlJc w:val="right"/>
      <w:pPr>
        <w:tabs>
          <w:tab w:val="num" w:pos="6180"/>
        </w:tabs>
        <w:ind w:left="6180" w:hanging="180"/>
      </w:pPr>
      <w:rPr>
        <w:rFonts w:cs="Times New Roman"/>
      </w:rPr>
    </w:lvl>
  </w:abstractNum>
  <w:abstractNum w:abstractNumId="26">
    <w:nsid w:val="688C0E46"/>
    <w:multiLevelType w:val="hybridMultilevel"/>
    <w:tmpl w:val="B4049560"/>
    <w:lvl w:ilvl="0" w:tplc="04100005">
      <w:start w:val="1"/>
      <w:numFmt w:val="bullet"/>
      <w:lvlText w:val=""/>
      <w:lvlJc w:val="left"/>
      <w:pPr>
        <w:tabs>
          <w:tab w:val="num" w:pos="720"/>
        </w:tabs>
        <w:ind w:left="720" w:hanging="360"/>
      </w:pPr>
      <w:rPr>
        <w:rFonts w:ascii="Wingdings" w:hAnsi="Wingdings" w:hint="default"/>
      </w:rPr>
    </w:lvl>
    <w:lvl w:ilvl="1" w:tplc="04100001">
      <w:start w:val="1"/>
      <w:numFmt w:val="bullet"/>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70D6024B"/>
    <w:multiLevelType w:val="hybridMultilevel"/>
    <w:tmpl w:val="36129CE6"/>
    <w:lvl w:ilvl="0" w:tplc="CA06F4EA">
      <w:start w:val="1"/>
      <w:numFmt w:val="bullet"/>
      <w:lvlText w:val=""/>
      <w:lvlJc w:val="left"/>
      <w:pPr>
        <w:tabs>
          <w:tab w:val="num" w:pos="1234"/>
        </w:tabs>
        <w:ind w:left="1234" w:hanging="360"/>
      </w:pPr>
      <w:rPr>
        <w:rFonts w:ascii="Wingdings" w:hAnsi="Wingdings" w:hint="default"/>
      </w:rPr>
    </w:lvl>
    <w:lvl w:ilvl="1" w:tplc="04100003" w:tentative="1">
      <w:start w:val="1"/>
      <w:numFmt w:val="bullet"/>
      <w:lvlText w:val="o"/>
      <w:lvlJc w:val="left"/>
      <w:pPr>
        <w:tabs>
          <w:tab w:val="num" w:pos="1954"/>
        </w:tabs>
        <w:ind w:left="1954" w:hanging="360"/>
      </w:pPr>
      <w:rPr>
        <w:rFonts w:ascii="Courier New" w:hAnsi="Courier New" w:hint="default"/>
      </w:rPr>
    </w:lvl>
    <w:lvl w:ilvl="2" w:tplc="04100005" w:tentative="1">
      <w:start w:val="1"/>
      <w:numFmt w:val="bullet"/>
      <w:lvlText w:val=""/>
      <w:lvlJc w:val="left"/>
      <w:pPr>
        <w:tabs>
          <w:tab w:val="num" w:pos="2674"/>
        </w:tabs>
        <w:ind w:left="2674" w:hanging="360"/>
      </w:pPr>
      <w:rPr>
        <w:rFonts w:ascii="Wingdings" w:hAnsi="Wingdings" w:hint="default"/>
      </w:rPr>
    </w:lvl>
    <w:lvl w:ilvl="3" w:tplc="04100001" w:tentative="1">
      <w:start w:val="1"/>
      <w:numFmt w:val="bullet"/>
      <w:lvlText w:val=""/>
      <w:lvlJc w:val="left"/>
      <w:pPr>
        <w:tabs>
          <w:tab w:val="num" w:pos="3394"/>
        </w:tabs>
        <w:ind w:left="3394" w:hanging="360"/>
      </w:pPr>
      <w:rPr>
        <w:rFonts w:ascii="Symbol" w:hAnsi="Symbol" w:hint="default"/>
      </w:rPr>
    </w:lvl>
    <w:lvl w:ilvl="4" w:tplc="04100003" w:tentative="1">
      <w:start w:val="1"/>
      <w:numFmt w:val="bullet"/>
      <w:lvlText w:val="o"/>
      <w:lvlJc w:val="left"/>
      <w:pPr>
        <w:tabs>
          <w:tab w:val="num" w:pos="4114"/>
        </w:tabs>
        <w:ind w:left="4114" w:hanging="360"/>
      </w:pPr>
      <w:rPr>
        <w:rFonts w:ascii="Courier New" w:hAnsi="Courier New" w:hint="default"/>
      </w:rPr>
    </w:lvl>
    <w:lvl w:ilvl="5" w:tplc="04100005" w:tentative="1">
      <w:start w:val="1"/>
      <w:numFmt w:val="bullet"/>
      <w:lvlText w:val=""/>
      <w:lvlJc w:val="left"/>
      <w:pPr>
        <w:tabs>
          <w:tab w:val="num" w:pos="4834"/>
        </w:tabs>
        <w:ind w:left="4834" w:hanging="360"/>
      </w:pPr>
      <w:rPr>
        <w:rFonts w:ascii="Wingdings" w:hAnsi="Wingdings" w:hint="default"/>
      </w:rPr>
    </w:lvl>
    <w:lvl w:ilvl="6" w:tplc="04100001" w:tentative="1">
      <w:start w:val="1"/>
      <w:numFmt w:val="bullet"/>
      <w:lvlText w:val=""/>
      <w:lvlJc w:val="left"/>
      <w:pPr>
        <w:tabs>
          <w:tab w:val="num" w:pos="5554"/>
        </w:tabs>
        <w:ind w:left="5554" w:hanging="360"/>
      </w:pPr>
      <w:rPr>
        <w:rFonts w:ascii="Symbol" w:hAnsi="Symbol" w:hint="default"/>
      </w:rPr>
    </w:lvl>
    <w:lvl w:ilvl="7" w:tplc="04100003" w:tentative="1">
      <w:start w:val="1"/>
      <w:numFmt w:val="bullet"/>
      <w:lvlText w:val="o"/>
      <w:lvlJc w:val="left"/>
      <w:pPr>
        <w:tabs>
          <w:tab w:val="num" w:pos="6274"/>
        </w:tabs>
        <w:ind w:left="6274" w:hanging="360"/>
      </w:pPr>
      <w:rPr>
        <w:rFonts w:ascii="Courier New" w:hAnsi="Courier New" w:hint="default"/>
      </w:rPr>
    </w:lvl>
    <w:lvl w:ilvl="8" w:tplc="04100005" w:tentative="1">
      <w:start w:val="1"/>
      <w:numFmt w:val="bullet"/>
      <w:lvlText w:val=""/>
      <w:lvlJc w:val="left"/>
      <w:pPr>
        <w:tabs>
          <w:tab w:val="num" w:pos="6994"/>
        </w:tabs>
        <w:ind w:left="6994" w:hanging="360"/>
      </w:pPr>
      <w:rPr>
        <w:rFonts w:ascii="Wingdings" w:hAnsi="Wingdings" w:hint="default"/>
      </w:rPr>
    </w:lvl>
  </w:abstractNum>
  <w:num w:numId="1">
    <w:abstractNumId w:val="15"/>
  </w:num>
  <w:num w:numId="2">
    <w:abstractNumId w:val="6"/>
  </w:num>
  <w:num w:numId="3">
    <w:abstractNumId w:val="18"/>
  </w:num>
  <w:num w:numId="4">
    <w:abstractNumId w:val="21"/>
  </w:num>
  <w:num w:numId="5">
    <w:abstractNumId w:val="4"/>
  </w:num>
  <w:num w:numId="6">
    <w:abstractNumId w:val="7"/>
  </w:num>
  <w:num w:numId="7">
    <w:abstractNumId w:val="16"/>
  </w:num>
  <w:num w:numId="8">
    <w:abstractNumId w:val="26"/>
  </w:num>
  <w:num w:numId="9">
    <w:abstractNumId w:val="19"/>
  </w:num>
  <w:num w:numId="10">
    <w:abstractNumId w:val="3"/>
  </w:num>
  <w:num w:numId="11">
    <w:abstractNumId w:val="10"/>
  </w:num>
  <w:num w:numId="12">
    <w:abstractNumId w:val="25"/>
  </w:num>
  <w:num w:numId="13">
    <w:abstractNumId w:val="20"/>
  </w:num>
  <w:num w:numId="14">
    <w:abstractNumId w:val="1"/>
  </w:num>
  <w:num w:numId="15">
    <w:abstractNumId w:val="23"/>
  </w:num>
  <w:num w:numId="16">
    <w:abstractNumId w:val="9"/>
  </w:num>
  <w:num w:numId="17">
    <w:abstractNumId w:val="27"/>
  </w:num>
  <w:num w:numId="18">
    <w:abstractNumId w:val="24"/>
  </w:num>
  <w:num w:numId="19">
    <w:abstractNumId w:val="5"/>
  </w:num>
  <w:num w:numId="20">
    <w:abstractNumId w:val="0"/>
  </w:num>
  <w:num w:numId="21">
    <w:abstractNumId w:val="14"/>
  </w:num>
  <w:num w:numId="22">
    <w:abstractNumId w:val="12"/>
  </w:num>
  <w:num w:numId="23">
    <w:abstractNumId w:val="8"/>
  </w:num>
  <w:num w:numId="24">
    <w:abstractNumId w:val="22"/>
  </w:num>
  <w:num w:numId="25">
    <w:abstractNumId w:val="17"/>
  </w:num>
  <w:num w:numId="26">
    <w:abstractNumId w:val="13"/>
  </w:num>
  <w:num w:numId="27">
    <w:abstractNumId w:val="2"/>
  </w:num>
  <w:num w:numId="28">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5"/>
  <w:embedSystemFonts/>
  <w:stylePaneFormatFilter w:val="3F01"/>
  <w:defaultTabStop w:val="709"/>
  <w:hyphenationZone w:val="283"/>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6A2C"/>
    <w:rsid w:val="000008F7"/>
    <w:rsid w:val="00000E10"/>
    <w:rsid w:val="000104CE"/>
    <w:rsid w:val="00011B54"/>
    <w:rsid w:val="00014087"/>
    <w:rsid w:val="000165D1"/>
    <w:rsid w:val="00016F95"/>
    <w:rsid w:val="00017228"/>
    <w:rsid w:val="0002230A"/>
    <w:rsid w:val="00025605"/>
    <w:rsid w:val="00026C00"/>
    <w:rsid w:val="000277F2"/>
    <w:rsid w:val="0003343B"/>
    <w:rsid w:val="00033D4B"/>
    <w:rsid w:val="00040E88"/>
    <w:rsid w:val="00042837"/>
    <w:rsid w:val="000472C5"/>
    <w:rsid w:val="00050712"/>
    <w:rsid w:val="00054D1E"/>
    <w:rsid w:val="000556B1"/>
    <w:rsid w:val="000578A8"/>
    <w:rsid w:val="00061017"/>
    <w:rsid w:val="0006476E"/>
    <w:rsid w:val="00077609"/>
    <w:rsid w:val="00083AEE"/>
    <w:rsid w:val="000A42D3"/>
    <w:rsid w:val="000A74C1"/>
    <w:rsid w:val="000B2BCD"/>
    <w:rsid w:val="000B7AC5"/>
    <w:rsid w:val="000C7EC0"/>
    <w:rsid w:val="000D0F37"/>
    <w:rsid w:val="000D13C7"/>
    <w:rsid w:val="000D23D7"/>
    <w:rsid w:val="000D409A"/>
    <w:rsid w:val="000D79EF"/>
    <w:rsid w:val="000F5A12"/>
    <w:rsid w:val="000F75B4"/>
    <w:rsid w:val="00100641"/>
    <w:rsid w:val="001077AC"/>
    <w:rsid w:val="001124CC"/>
    <w:rsid w:val="001231E7"/>
    <w:rsid w:val="00124D7A"/>
    <w:rsid w:val="00124DAD"/>
    <w:rsid w:val="00126B49"/>
    <w:rsid w:val="00130528"/>
    <w:rsid w:val="00134D15"/>
    <w:rsid w:val="001417F8"/>
    <w:rsid w:val="0014205B"/>
    <w:rsid w:val="00146E1F"/>
    <w:rsid w:val="001477E1"/>
    <w:rsid w:val="001519E9"/>
    <w:rsid w:val="00155019"/>
    <w:rsid w:val="001576A6"/>
    <w:rsid w:val="001609F6"/>
    <w:rsid w:val="001721C1"/>
    <w:rsid w:val="00173492"/>
    <w:rsid w:val="0017594C"/>
    <w:rsid w:val="0017614E"/>
    <w:rsid w:val="00182F80"/>
    <w:rsid w:val="00184576"/>
    <w:rsid w:val="0018516C"/>
    <w:rsid w:val="001A2DC4"/>
    <w:rsid w:val="001A6FD1"/>
    <w:rsid w:val="001B0729"/>
    <w:rsid w:val="001C1AA1"/>
    <w:rsid w:val="001C709D"/>
    <w:rsid w:val="001D326A"/>
    <w:rsid w:val="001D3504"/>
    <w:rsid w:val="001D4B89"/>
    <w:rsid w:val="001D4EC6"/>
    <w:rsid w:val="001E1EEE"/>
    <w:rsid w:val="001E59E9"/>
    <w:rsid w:val="001E61B0"/>
    <w:rsid w:val="001F10C0"/>
    <w:rsid w:val="0020026D"/>
    <w:rsid w:val="00200819"/>
    <w:rsid w:val="0020192B"/>
    <w:rsid w:val="00202E0B"/>
    <w:rsid w:val="0020641A"/>
    <w:rsid w:val="00226C2B"/>
    <w:rsid w:val="00230ECD"/>
    <w:rsid w:val="0023405E"/>
    <w:rsid w:val="00242D7C"/>
    <w:rsid w:val="00250D06"/>
    <w:rsid w:val="002514FF"/>
    <w:rsid w:val="0025347D"/>
    <w:rsid w:val="002675E0"/>
    <w:rsid w:val="00272D1E"/>
    <w:rsid w:val="0027610E"/>
    <w:rsid w:val="002831D6"/>
    <w:rsid w:val="00286709"/>
    <w:rsid w:val="00286CC4"/>
    <w:rsid w:val="00287C22"/>
    <w:rsid w:val="002929D0"/>
    <w:rsid w:val="00292E21"/>
    <w:rsid w:val="00297368"/>
    <w:rsid w:val="002A5B8C"/>
    <w:rsid w:val="002A7D3B"/>
    <w:rsid w:val="002B1B25"/>
    <w:rsid w:val="002B2EE5"/>
    <w:rsid w:val="002B2F71"/>
    <w:rsid w:val="002B6A8D"/>
    <w:rsid w:val="002C30B6"/>
    <w:rsid w:val="002C34E9"/>
    <w:rsid w:val="002C73FA"/>
    <w:rsid w:val="002D0017"/>
    <w:rsid w:val="002D0419"/>
    <w:rsid w:val="002D0BAB"/>
    <w:rsid w:val="002D6359"/>
    <w:rsid w:val="002D6BCF"/>
    <w:rsid w:val="002E17F0"/>
    <w:rsid w:val="002E2092"/>
    <w:rsid w:val="002F2437"/>
    <w:rsid w:val="002F308F"/>
    <w:rsid w:val="002F3562"/>
    <w:rsid w:val="002F4CBC"/>
    <w:rsid w:val="002F6A60"/>
    <w:rsid w:val="0030610C"/>
    <w:rsid w:val="00306528"/>
    <w:rsid w:val="0031607D"/>
    <w:rsid w:val="00316BF2"/>
    <w:rsid w:val="003208AD"/>
    <w:rsid w:val="003245E6"/>
    <w:rsid w:val="00336454"/>
    <w:rsid w:val="00342202"/>
    <w:rsid w:val="003507EC"/>
    <w:rsid w:val="003646C6"/>
    <w:rsid w:val="003667B8"/>
    <w:rsid w:val="0037511F"/>
    <w:rsid w:val="00380870"/>
    <w:rsid w:val="00393676"/>
    <w:rsid w:val="00393D0A"/>
    <w:rsid w:val="003A2750"/>
    <w:rsid w:val="003B254F"/>
    <w:rsid w:val="003C3CEB"/>
    <w:rsid w:val="003D6946"/>
    <w:rsid w:val="003D6F8D"/>
    <w:rsid w:val="003D7526"/>
    <w:rsid w:val="003E44EE"/>
    <w:rsid w:val="003E4770"/>
    <w:rsid w:val="003E74B8"/>
    <w:rsid w:val="003F3CD0"/>
    <w:rsid w:val="003F5125"/>
    <w:rsid w:val="003F65DF"/>
    <w:rsid w:val="003F6E1A"/>
    <w:rsid w:val="00402EB9"/>
    <w:rsid w:val="00404DA7"/>
    <w:rsid w:val="00413475"/>
    <w:rsid w:val="004135F1"/>
    <w:rsid w:val="00414340"/>
    <w:rsid w:val="00414BF4"/>
    <w:rsid w:val="004179C6"/>
    <w:rsid w:val="0042270C"/>
    <w:rsid w:val="004301C8"/>
    <w:rsid w:val="0043175F"/>
    <w:rsid w:val="00432F51"/>
    <w:rsid w:val="00433AB8"/>
    <w:rsid w:val="00441D5C"/>
    <w:rsid w:val="00444920"/>
    <w:rsid w:val="00451DD2"/>
    <w:rsid w:val="00453D14"/>
    <w:rsid w:val="00455AB1"/>
    <w:rsid w:val="00464827"/>
    <w:rsid w:val="0047094E"/>
    <w:rsid w:val="0047490F"/>
    <w:rsid w:val="00474910"/>
    <w:rsid w:val="00480F2A"/>
    <w:rsid w:val="00484794"/>
    <w:rsid w:val="00491E7B"/>
    <w:rsid w:val="004920CB"/>
    <w:rsid w:val="004A08E8"/>
    <w:rsid w:val="004A2A37"/>
    <w:rsid w:val="004A3AA4"/>
    <w:rsid w:val="004A4341"/>
    <w:rsid w:val="004A4CF8"/>
    <w:rsid w:val="004A75C5"/>
    <w:rsid w:val="004B276D"/>
    <w:rsid w:val="004B6D26"/>
    <w:rsid w:val="004C2C6F"/>
    <w:rsid w:val="004C61FC"/>
    <w:rsid w:val="004D3AF8"/>
    <w:rsid w:val="004D68C1"/>
    <w:rsid w:val="004E1EEC"/>
    <w:rsid w:val="004E2F62"/>
    <w:rsid w:val="004E366E"/>
    <w:rsid w:val="004E6148"/>
    <w:rsid w:val="004F3436"/>
    <w:rsid w:val="004F367C"/>
    <w:rsid w:val="0050052E"/>
    <w:rsid w:val="00501691"/>
    <w:rsid w:val="0050478F"/>
    <w:rsid w:val="00505B9F"/>
    <w:rsid w:val="00523945"/>
    <w:rsid w:val="00525FC9"/>
    <w:rsid w:val="0054218F"/>
    <w:rsid w:val="0054370E"/>
    <w:rsid w:val="0054440B"/>
    <w:rsid w:val="00550EC7"/>
    <w:rsid w:val="005511B8"/>
    <w:rsid w:val="005512DB"/>
    <w:rsid w:val="00551381"/>
    <w:rsid w:val="005536B7"/>
    <w:rsid w:val="00571511"/>
    <w:rsid w:val="00573FE4"/>
    <w:rsid w:val="0057737A"/>
    <w:rsid w:val="00596738"/>
    <w:rsid w:val="00596A2C"/>
    <w:rsid w:val="00597F2E"/>
    <w:rsid w:val="005A5E66"/>
    <w:rsid w:val="005B6380"/>
    <w:rsid w:val="005D0F81"/>
    <w:rsid w:val="005D4606"/>
    <w:rsid w:val="005D5876"/>
    <w:rsid w:val="005E0649"/>
    <w:rsid w:val="005E40A9"/>
    <w:rsid w:val="005E467E"/>
    <w:rsid w:val="005F0D9D"/>
    <w:rsid w:val="005F2AA7"/>
    <w:rsid w:val="005F4261"/>
    <w:rsid w:val="00603A0A"/>
    <w:rsid w:val="00606CAD"/>
    <w:rsid w:val="00624411"/>
    <w:rsid w:val="00640AD9"/>
    <w:rsid w:val="006531BA"/>
    <w:rsid w:val="00664B05"/>
    <w:rsid w:val="00674080"/>
    <w:rsid w:val="00676645"/>
    <w:rsid w:val="006775B9"/>
    <w:rsid w:val="00680A19"/>
    <w:rsid w:val="00692051"/>
    <w:rsid w:val="006920D6"/>
    <w:rsid w:val="00694178"/>
    <w:rsid w:val="006A4D8D"/>
    <w:rsid w:val="006B1F90"/>
    <w:rsid w:val="006B22FF"/>
    <w:rsid w:val="006B2434"/>
    <w:rsid w:val="006B4163"/>
    <w:rsid w:val="006B7CE4"/>
    <w:rsid w:val="006C18AC"/>
    <w:rsid w:val="006C3936"/>
    <w:rsid w:val="006D25D4"/>
    <w:rsid w:val="006E07CF"/>
    <w:rsid w:val="006E2A1E"/>
    <w:rsid w:val="006F063D"/>
    <w:rsid w:val="006F2100"/>
    <w:rsid w:val="0070150D"/>
    <w:rsid w:val="00710348"/>
    <w:rsid w:val="00711B8F"/>
    <w:rsid w:val="00714357"/>
    <w:rsid w:val="00714F42"/>
    <w:rsid w:val="00724678"/>
    <w:rsid w:val="00727FE1"/>
    <w:rsid w:val="007340C9"/>
    <w:rsid w:val="007347A2"/>
    <w:rsid w:val="00734EF6"/>
    <w:rsid w:val="007360AA"/>
    <w:rsid w:val="00761321"/>
    <w:rsid w:val="0076246E"/>
    <w:rsid w:val="007626C4"/>
    <w:rsid w:val="00764CA3"/>
    <w:rsid w:val="007715D4"/>
    <w:rsid w:val="007751F2"/>
    <w:rsid w:val="0077634F"/>
    <w:rsid w:val="00777E01"/>
    <w:rsid w:val="00784F22"/>
    <w:rsid w:val="0078780C"/>
    <w:rsid w:val="00796927"/>
    <w:rsid w:val="007A015B"/>
    <w:rsid w:val="007B34AB"/>
    <w:rsid w:val="007B3C66"/>
    <w:rsid w:val="007B4B06"/>
    <w:rsid w:val="007B63CD"/>
    <w:rsid w:val="007B6ACC"/>
    <w:rsid w:val="007C12F4"/>
    <w:rsid w:val="007D03F0"/>
    <w:rsid w:val="007D5311"/>
    <w:rsid w:val="007F157D"/>
    <w:rsid w:val="00802A98"/>
    <w:rsid w:val="00820F71"/>
    <w:rsid w:val="008228CE"/>
    <w:rsid w:val="00823EB6"/>
    <w:rsid w:val="0083274E"/>
    <w:rsid w:val="008335AD"/>
    <w:rsid w:val="008406F4"/>
    <w:rsid w:val="008407B3"/>
    <w:rsid w:val="00846987"/>
    <w:rsid w:val="00847A19"/>
    <w:rsid w:val="00866E2A"/>
    <w:rsid w:val="008708B9"/>
    <w:rsid w:val="00870BE8"/>
    <w:rsid w:val="00870C89"/>
    <w:rsid w:val="00871AB8"/>
    <w:rsid w:val="00881D92"/>
    <w:rsid w:val="00891D03"/>
    <w:rsid w:val="008A03BC"/>
    <w:rsid w:val="008A3D8B"/>
    <w:rsid w:val="008B0E41"/>
    <w:rsid w:val="008B4A87"/>
    <w:rsid w:val="008B4CF1"/>
    <w:rsid w:val="008C12E6"/>
    <w:rsid w:val="008C30CE"/>
    <w:rsid w:val="008C7134"/>
    <w:rsid w:val="008D451C"/>
    <w:rsid w:val="008D71DE"/>
    <w:rsid w:val="008E4576"/>
    <w:rsid w:val="008F171F"/>
    <w:rsid w:val="008F7D34"/>
    <w:rsid w:val="00907BFF"/>
    <w:rsid w:val="0091434D"/>
    <w:rsid w:val="009367CF"/>
    <w:rsid w:val="0093744B"/>
    <w:rsid w:val="00941066"/>
    <w:rsid w:val="009555D4"/>
    <w:rsid w:val="00961F25"/>
    <w:rsid w:val="009623E1"/>
    <w:rsid w:val="00962D3A"/>
    <w:rsid w:val="00975C0D"/>
    <w:rsid w:val="0097739D"/>
    <w:rsid w:val="00977AC0"/>
    <w:rsid w:val="00987EF5"/>
    <w:rsid w:val="00990CF6"/>
    <w:rsid w:val="00991808"/>
    <w:rsid w:val="0099188E"/>
    <w:rsid w:val="0099439D"/>
    <w:rsid w:val="00994E37"/>
    <w:rsid w:val="009B36A1"/>
    <w:rsid w:val="009B3AC7"/>
    <w:rsid w:val="009B6FA6"/>
    <w:rsid w:val="009D10AE"/>
    <w:rsid w:val="009D416F"/>
    <w:rsid w:val="009D43DB"/>
    <w:rsid w:val="009D51EA"/>
    <w:rsid w:val="009E215E"/>
    <w:rsid w:val="009E429A"/>
    <w:rsid w:val="009F1BD4"/>
    <w:rsid w:val="009F5806"/>
    <w:rsid w:val="00A0067A"/>
    <w:rsid w:val="00A014B8"/>
    <w:rsid w:val="00A21489"/>
    <w:rsid w:val="00A234B7"/>
    <w:rsid w:val="00A23D0F"/>
    <w:rsid w:val="00A24D74"/>
    <w:rsid w:val="00A252B6"/>
    <w:rsid w:val="00A428EC"/>
    <w:rsid w:val="00A4293D"/>
    <w:rsid w:val="00A436A1"/>
    <w:rsid w:val="00A45F8B"/>
    <w:rsid w:val="00A532F6"/>
    <w:rsid w:val="00A578BB"/>
    <w:rsid w:val="00A6319E"/>
    <w:rsid w:val="00A634A7"/>
    <w:rsid w:val="00A72AC7"/>
    <w:rsid w:val="00A74B8C"/>
    <w:rsid w:val="00A817BB"/>
    <w:rsid w:val="00A9363C"/>
    <w:rsid w:val="00AA06C3"/>
    <w:rsid w:val="00AA361A"/>
    <w:rsid w:val="00AB4DC6"/>
    <w:rsid w:val="00AC12A8"/>
    <w:rsid w:val="00AC6B0C"/>
    <w:rsid w:val="00AC7F0F"/>
    <w:rsid w:val="00AE13B4"/>
    <w:rsid w:val="00AE3006"/>
    <w:rsid w:val="00AE6E50"/>
    <w:rsid w:val="00AF1C31"/>
    <w:rsid w:val="00B01059"/>
    <w:rsid w:val="00B02672"/>
    <w:rsid w:val="00B05257"/>
    <w:rsid w:val="00B05831"/>
    <w:rsid w:val="00B05C23"/>
    <w:rsid w:val="00B11805"/>
    <w:rsid w:val="00B13AD3"/>
    <w:rsid w:val="00B14229"/>
    <w:rsid w:val="00B20B01"/>
    <w:rsid w:val="00B21DD7"/>
    <w:rsid w:val="00B26417"/>
    <w:rsid w:val="00B3078F"/>
    <w:rsid w:val="00B359C6"/>
    <w:rsid w:val="00B36844"/>
    <w:rsid w:val="00B44EB1"/>
    <w:rsid w:val="00B557BE"/>
    <w:rsid w:val="00B607F9"/>
    <w:rsid w:val="00B62586"/>
    <w:rsid w:val="00B632FE"/>
    <w:rsid w:val="00B67866"/>
    <w:rsid w:val="00B72195"/>
    <w:rsid w:val="00B74EDC"/>
    <w:rsid w:val="00B7563F"/>
    <w:rsid w:val="00B776D5"/>
    <w:rsid w:val="00B8408F"/>
    <w:rsid w:val="00B86765"/>
    <w:rsid w:val="00B87B8A"/>
    <w:rsid w:val="00BA4D18"/>
    <w:rsid w:val="00BB0509"/>
    <w:rsid w:val="00BB1C4E"/>
    <w:rsid w:val="00BB29EF"/>
    <w:rsid w:val="00BB2FCA"/>
    <w:rsid w:val="00BC0E99"/>
    <w:rsid w:val="00BC5061"/>
    <w:rsid w:val="00BD5A64"/>
    <w:rsid w:val="00BD71F2"/>
    <w:rsid w:val="00BD792E"/>
    <w:rsid w:val="00BE2D77"/>
    <w:rsid w:val="00BE39E0"/>
    <w:rsid w:val="00BE5341"/>
    <w:rsid w:val="00BE6F2E"/>
    <w:rsid w:val="00BF54CD"/>
    <w:rsid w:val="00BF702D"/>
    <w:rsid w:val="00C0465B"/>
    <w:rsid w:val="00C056CB"/>
    <w:rsid w:val="00C11E89"/>
    <w:rsid w:val="00C1247D"/>
    <w:rsid w:val="00C15ACB"/>
    <w:rsid w:val="00C31F39"/>
    <w:rsid w:val="00C37297"/>
    <w:rsid w:val="00C37754"/>
    <w:rsid w:val="00C41116"/>
    <w:rsid w:val="00C431C3"/>
    <w:rsid w:val="00C57EF7"/>
    <w:rsid w:val="00C67751"/>
    <w:rsid w:val="00C70A58"/>
    <w:rsid w:val="00C756D1"/>
    <w:rsid w:val="00C87E88"/>
    <w:rsid w:val="00C93D2D"/>
    <w:rsid w:val="00CA1886"/>
    <w:rsid w:val="00CA1BA5"/>
    <w:rsid w:val="00CA4B55"/>
    <w:rsid w:val="00CC15FA"/>
    <w:rsid w:val="00CC21A6"/>
    <w:rsid w:val="00CC30D7"/>
    <w:rsid w:val="00CC3DE2"/>
    <w:rsid w:val="00CC512F"/>
    <w:rsid w:val="00CC77CF"/>
    <w:rsid w:val="00CC7850"/>
    <w:rsid w:val="00CC7D26"/>
    <w:rsid w:val="00CD743D"/>
    <w:rsid w:val="00CE187A"/>
    <w:rsid w:val="00CE3D53"/>
    <w:rsid w:val="00CF0C3E"/>
    <w:rsid w:val="00CF0C7C"/>
    <w:rsid w:val="00D02293"/>
    <w:rsid w:val="00D02F49"/>
    <w:rsid w:val="00D03779"/>
    <w:rsid w:val="00D11AFB"/>
    <w:rsid w:val="00D1261D"/>
    <w:rsid w:val="00D12B23"/>
    <w:rsid w:val="00D163AF"/>
    <w:rsid w:val="00D2371A"/>
    <w:rsid w:val="00D30CE3"/>
    <w:rsid w:val="00D36658"/>
    <w:rsid w:val="00D36BEE"/>
    <w:rsid w:val="00D37D0F"/>
    <w:rsid w:val="00D55026"/>
    <w:rsid w:val="00D67BFA"/>
    <w:rsid w:val="00D72D8D"/>
    <w:rsid w:val="00D7318B"/>
    <w:rsid w:val="00D80022"/>
    <w:rsid w:val="00D834E3"/>
    <w:rsid w:val="00D8676B"/>
    <w:rsid w:val="00D92426"/>
    <w:rsid w:val="00D93535"/>
    <w:rsid w:val="00D94133"/>
    <w:rsid w:val="00DA389C"/>
    <w:rsid w:val="00DA718C"/>
    <w:rsid w:val="00DB3050"/>
    <w:rsid w:val="00DB7127"/>
    <w:rsid w:val="00DC3785"/>
    <w:rsid w:val="00DC7453"/>
    <w:rsid w:val="00DC7571"/>
    <w:rsid w:val="00DD14D1"/>
    <w:rsid w:val="00DD4F8F"/>
    <w:rsid w:val="00DE2DC3"/>
    <w:rsid w:val="00DE6D11"/>
    <w:rsid w:val="00E103AE"/>
    <w:rsid w:val="00E105C6"/>
    <w:rsid w:val="00E12280"/>
    <w:rsid w:val="00E164AE"/>
    <w:rsid w:val="00E26050"/>
    <w:rsid w:val="00E27684"/>
    <w:rsid w:val="00E35597"/>
    <w:rsid w:val="00E35EA7"/>
    <w:rsid w:val="00E43C30"/>
    <w:rsid w:val="00E4642E"/>
    <w:rsid w:val="00E54B8F"/>
    <w:rsid w:val="00E57F76"/>
    <w:rsid w:val="00E62257"/>
    <w:rsid w:val="00E632DA"/>
    <w:rsid w:val="00E679EC"/>
    <w:rsid w:val="00E712EC"/>
    <w:rsid w:val="00E77B2B"/>
    <w:rsid w:val="00E80A2F"/>
    <w:rsid w:val="00E90DC9"/>
    <w:rsid w:val="00E93BEA"/>
    <w:rsid w:val="00E96CD2"/>
    <w:rsid w:val="00E96CE9"/>
    <w:rsid w:val="00EA1231"/>
    <w:rsid w:val="00EB2EC2"/>
    <w:rsid w:val="00EB2F9D"/>
    <w:rsid w:val="00EB3289"/>
    <w:rsid w:val="00EC0016"/>
    <w:rsid w:val="00ED34DC"/>
    <w:rsid w:val="00ED7D55"/>
    <w:rsid w:val="00EE18A9"/>
    <w:rsid w:val="00F04743"/>
    <w:rsid w:val="00F048AA"/>
    <w:rsid w:val="00F05EDA"/>
    <w:rsid w:val="00F06608"/>
    <w:rsid w:val="00F133F1"/>
    <w:rsid w:val="00F13D95"/>
    <w:rsid w:val="00F17634"/>
    <w:rsid w:val="00F2000D"/>
    <w:rsid w:val="00F24364"/>
    <w:rsid w:val="00F256B4"/>
    <w:rsid w:val="00F273A2"/>
    <w:rsid w:val="00F3146B"/>
    <w:rsid w:val="00F323C6"/>
    <w:rsid w:val="00F366F3"/>
    <w:rsid w:val="00F53679"/>
    <w:rsid w:val="00F603E9"/>
    <w:rsid w:val="00F60A68"/>
    <w:rsid w:val="00F6220E"/>
    <w:rsid w:val="00F623D8"/>
    <w:rsid w:val="00F63463"/>
    <w:rsid w:val="00F67501"/>
    <w:rsid w:val="00F711AD"/>
    <w:rsid w:val="00F7367A"/>
    <w:rsid w:val="00F73E89"/>
    <w:rsid w:val="00F73F74"/>
    <w:rsid w:val="00F7715D"/>
    <w:rsid w:val="00F81015"/>
    <w:rsid w:val="00F828B4"/>
    <w:rsid w:val="00F85208"/>
    <w:rsid w:val="00F87D44"/>
    <w:rsid w:val="00F92FF1"/>
    <w:rsid w:val="00F9452D"/>
    <w:rsid w:val="00FB0F94"/>
    <w:rsid w:val="00FB1467"/>
    <w:rsid w:val="00FB2D2C"/>
    <w:rsid w:val="00FC0DC1"/>
    <w:rsid w:val="00FC3C5A"/>
    <w:rsid w:val="00FC542C"/>
    <w:rsid w:val="00FC5C81"/>
    <w:rsid w:val="00FE5188"/>
    <w:rsid w:val="00FE609C"/>
    <w:rsid w:val="00FF1B6F"/>
    <w:rsid w:val="00FF1C6B"/>
    <w:rsid w:val="00FF4965"/>
    <w:rsid w:val="00FF578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90DC9"/>
    <w:pPr>
      <w:spacing w:line="280" w:lineRule="exact"/>
    </w:pPr>
    <w:rPr>
      <w:rFonts w:ascii="Univers 55" w:hAnsi="Univers 55"/>
      <w:szCs w:val="24"/>
    </w:rPr>
  </w:style>
  <w:style w:type="paragraph" w:styleId="Heading1">
    <w:name w:val="heading 1"/>
    <w:basedOn w:val="Normal"/>
    <w:next w:val="Normal"/>
    <w:link w:val="Heading1Char"/>
    <w:uiPriority w:val="99"/>
    <w:qFormat/>
    <w:rsid w:val="00E90DC9"/>
    <w:pPr>
      <w:keepNext/>
      <w:jc w:val="center"/>
      <w:outlineLvl w:val="0"/>
    </w:pPr>
    <w:rPr>
      <w:rFonts w:ascii="Arial" w:hAnsi="Arial"/>
      <w:b/>
      <w:bCs/>
    </w:rPr>
  </w:style>
  <w:style w:type="paragraph" w:styleId="Heading2">
    <w:name w:val="heading 2"/>
    <w:basedOn w:val="Normal"/>
    <w:next w:val="Normal"/>
    <w:link w:val="Heading2Char"/>
    <w:uiPriority w:val="99"/>
    <w:qFormat/>
    <w:rsid w:val="00E90DC9"/>
    <w:pPr>
      <w:keepNext/>
      <w:ind w:left="600" w:right="278"/>
      <w:jc w:val="both"/>
      <w:outlineLvl w:val="1"/>
    </w:pPr>
    <w:rPr>
      <w:rFonts w:ascii="Arial" w:hAnsi="Arial"/>
      <w:b/>
      <w:bCs/>
      <w:sz w:val="24"/>
    </w:rPr>
  </w:style>
  <w:style w:type="paragraph" w:styleId="Heading3">
    <w:name w:val="heading 3"/>
    <w:basedOn w:val="Normal"/>
    <w:next w:val="Normal"/>
    <w:link w:val="Heading3Char"/>
    <w:uiPriority w:val="99"/>
    <w:qFormat/>
    <w:rsid w:val="00E90DC9"/>
    <w:pPr>
      <w:keepNext/>
      <w:ind w:left="540" w:right="278"/>
      <w:jc w:val="both"/>
      <w:outlineLvl w:val="2"/>
    </w:pPr>
    <w:rPr>
      <w:rFonts w:ascii="Arial" w:hAnsi="Arial"/>
      <w:b/>
      <w:bCs/>
      <w:sz w:val="24"/>
    </w:rPr>
  </w:style>
  <w:style w:type="paragraph" w:styleId="Heading4">
    <w:name w:val="heading 4"/>
    <w:basedOn w:val="Normal"/>
    <w:next w:val="Normal"/>
    <w:link w:val="Heading4Char"/>
    <w:uiPriority w:val="99"/>
    <w:qFormat/>
    <w:rsid w:val="00E90DC9"/>
    <w:pPr>
      <w:keepNext/>
      <w:ind w:left="907" w:right="278"/>
      <w:jc w:val="center"/>
      <w:outlineLvl w:val="3"/>
    </w:pPr>
    <w:rPr>
      <w:rFonts w:ascii="Arial" w:hAnsi="Arial"/>
      <w:b/>
      <w:bCs/>
      <w:sz w:val="24"/>
    </w:rPr>
  </w:style>
  <w:style w:type="paragraph" w:styleId="Heading5">
    <w:name w:val="heading 5"/>
    <w:basedOn w:val="Normal"/>
    <w:next w:val="Normal"/>
    <w:link w:val="Heading5Char"/>
    <w:uiPriority w:val="99"/>
    <w:qFormat/>
    <w:rsid w:val="00E90DC9"/>
    <w:pPr>
      <w:keepNext/>
      <w:ind w:left="540" w:right="278"/>
      <w:jc w:val="center"/>
      <w:outlineLvl w:val="4"/>
    </w:pPr>
    <w:rPr>
      <w:rFonts w:ascii="Arial" w:hAnsi="Arial"/>
      <w:b/>
      <w:bCs/>
      <w:sz w:val="28"/>
      <w:lang w:val="fr-FR"/>
    </w:rPr>
  </w:style>
  <w:style w:type="paragraph" w:styleId="Heading6">
    <w:name w:val="heading 6"/>
    <w:basedOn w:val="Normal"/>
    <w:next w:val="Normal"/>
    <w:link w:val="Heading6Char"/>
    <w:uiPriority w:val="99"/>
    <w:qFormat/>
    <w:rsid w:val="00E90DC9"/>
    <w:pPr>
      <w:keepNext/>
      <w:jc w:val="center"/>
      <w:outlineLvl w:val="5"/>
    </w:pPr>
    <w:rPr>
      <w:rFonts w:ascii="Arial" w:hAnsi="Arial"/>
      <w:b/>
      <w:bCs/>
      <w:sz w:val="32"/>
    </w:rPr>
  </w:style>
  <w:style w:type="paragraph" w:styleId="Heading7">
    <w:name w:val="heading 7"/>
    <w:basedOn w:val="Normal"/>
    <w:next w:val="Normal"/>
    <w:link w:val="Heading7Char"/>
    <w:uiPriority w:val="99"/>
    <w:qFormat/>
    <w:rsid w:val="00E90DC9"/>
    <w:pPr>
      <w:keepNext/>
      <w:numPr>
        <w:ilvl w:val="1"/>
        <w:numId w:val="1"/>
      </w:numPr>
      <w:tabs>
        <w:tab w:val="clear" w:pos="1440"/>
        <w:tab w:val="num" w:pos="540"/>
      </w:tabs>
      <w:ind w:hanging="1440"/>
      <w:jc w:val="both"/>
      <w:outlineLvl w:val="6"/>
    </w:pPr>
    <w:rPr>
      <w:rFonts w:ascii="Arial" w:hAnsi="Arial"/>
      <w:b/>
      <w:bCs/>
      <w:sz w:val="24"/>
    </w:rPr>
  </w:style>
  <w:style w:type="paragraph" w:styleId="Heading8">
    <w:name w:val="heading 8"/>
    <w:basedOn w:val="Normal"/>
    <w:next w:val="Normal"/>
    <w:link w:val="Heading8Char"/>
    <w:uiPriority w:val="99"/>
    <w:qFormat/>
    <w:rsid w:val="00E90DC9"/>
    <w:pPr>
      <w:keepNext/>
      <w:ind w:left="540" w:right="278"/>
      <w:jc w:val="both"/>
      <w:outlineLvl w:val="7"/>
    </w:pPr>
    <w:rPr>
      <w:rFonts w:ascii="Arial" w:hAnsi="Arial"/>
      <w:b/>
      <w:bCs/>
      <w:sz w:val="28"/>
    </w:rPr>
  </w:style>
  <w:style w:type="paragraph" w:styleId="Heading9">
    <w:name w:val="heading 9"/>
    <w:basedOn w:val="Normal"/>
    <w:next w:val="Normal"/>
    <w:link w:val="Heading9Char"/>
    <w:uiPriority w:val="99"/>
    <w:qFormat/>
    <w:rsid w:val="00E90DC9"/>
    <w:pPr>
      <w:keepNext/>
      <w:ind w:left="540" w:right="278"/>
      <w:jc w:val="center"/>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1AA1"/>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1C1AA1"/>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1C1AA1"/>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1C1AA1"/>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1C1AA1"/>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1C1AA1"/>
    <w:rPr>
      <w:rFonts w:ascii="Calibri" w:hAnsi="Calibri" w:cs="Times New Roman"/>
      <w:b/>
      <w:bCs/>
    </w:rPr>
  </w:style>
  <w:style w:type="character" w:customStyle="1" w:styleId="Heading7Char">
    <w:name w:val="Heading 7 Char"/>
    <w:basedOn w:val="DefaultParagraphFont"/>
    <w:link w:val="Heading7"/>
    <w:uiPriority w:val="99"/>
    <w:semiHidden/>
    <w:locked/>
    <w:rsid w:val="001C1AA1"/>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1C1AA1"/>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1C1AA1"/>
    <w:rPr>
      <w:rFonts w:ascii="Cambria" w:hAnsi="Cambria" w:cs="Times New Roman"/>
    </w:rPr>
  </w:style>
  <w:style w:type="paragraph" w:styleId="FootnoteText">
    <w:name w:val="footnote text"/>
    <w:basedOn w:val="Normal"/>
    <w:link w:val="FootnoteTextChar"/>
    <w:uiPriority w:val="99"/>
    <w:semiHidden/>
    <w:rsid w:val="00E90DC9"/>
    <w:rPr>
      <w:sz w:val="20"/>
      <w:szCs w:val="20"/>
    </w:rPr>
  </w:style>
  <w:style w:type="character" w:customStyle="1" w:styleId="FootnoteTextChar">
    <w:name w:val="Footnote Text Char"/>
    <w:basedOn w:val="DefaultParagraphFont"/>
    <w:link w:val="FootnoteText"/>
    <w:uiPriority w:val="99"/>
    <w:semiHidden/>
    <w:locked/>
    <w:rsid w:val="001C1AA1"/>
    <w:rPr>
      <w:rFonts w:ascii="Univers 55" w:hAnsi="Univers 55" w:cs="Times New Roman"/>
      <w:sz w:val="20"/>
      <w:szCs w:val="20"/>
    </w:rPr>
  </w:style>
  <w:style w:type="character" w:styleId="FootnoteReference">
    <w:name w:val="footnote reference"/>
    <w:basedOn w:val="DefaultParagraphFont"/>
    <w:uiPriority w:val="99"/>
    <w:semiHidden/>
    <w:rsid w:val="00E90DC9"/>
    <w:rPr>
      <w:rFonts w:cs="Times New Roman"/>
      <w:vertAlign w:val="superscript"/>
    </w:rPr>
  </w:style>
  <w:style w:type="paragraph" w:styleId="BlockText">
    <w:name w:val="Block Text"/>
    <w:basedOn w:val="Normal"/>
    <w:uiPriority w:val="99"/>
    <w:rsid w:val="00E90DC9"/>
    <w:pPr>
      <w:ind w:left="600" w:right="278"/>
      <w:jc w:val="both"/>
    </w:pPr>
    <w:rPr>
      <w:rFonts w:ascii="Arial" w:hAnsi="Arial"/>
      <w:b/>
      <w:bCs/>
      <w:sz w:val="24"/>
    </w:rPr>
  </w:style>
  <w:style w:type="paragraph" w:styleId="BodyText">
    <w:name w:val="Body Text"/>
    <w:basedOn w:val="Normal"/>
    <w:link w:val="BodyTextChar"/>
    <w:uiPriority w:val="99"/>
    <w:rsid w:val="00E90DC9"/>
    <w:pPr>
      <w:jc w:val="both"/>
    </w:pPr>
    <w:rPr>
      <w:rFonts w:ascii="Arial" w:hAnsi="Arial"/>
      <w:sz w:val="24"/>
      <w:szCs w:val="20"/>
    </w:rPr>
  </w:style>
  <w:style w:type="character" w:customStyle="1" w:styleId="BodyTextChar">
    <w:name w:val="Body Text Char"/>
    <w:basedOn w:val="DefaultParagraphFont"/>
    <w:link w:val="BodyText"/>
    <w:uiPriority w:val="99"/>
    <w:semiHidden/>
    <w:locked/>
    <w:rsid w:val="001C1AA1"/>
    <w:rPr>
      <w:rFonts w:ascii="Univers 55" w:hAnsi="Univers 55" w:cs="Times New Roman"/>
      <w:sz w:val="24"/>
      <w:szCs w:val="24"/>
    </w:rPr>
  </w:style>
  <w:style w:type="paragraph" w:styleId="Header">
    <w:name w:val="header"/>
    <w:basedOn w:val="Normal"/>
    <w:link w:val="HeaderChar"/>
    <w:uiPriority w:val="99"/>
    <w:rsid w:val="00E90DC9"/>
    <w:pPr>
      <w:tabs>
        <w:tab w:val="center" w:pos="4819"/>
        <w:tab w:val="right" w:pos="9638"/>
      </w:tabs>
    </w:pPr>
  </w:style>
  <w:style w:type="character" w:customStyle="1" w:styleId="HeaderChar">
    <w:name w:val="Header Char"/>
    <w:basedOn w:val="DefaultParagraphFont"/>
    <w:link w:val="Header"/>
    <w:uiPriority w:val="99"/>
    <w:semiHidden/>
    <w:locked/>
    <w:rsid w:val="001C1AA1"/>
    <w:rPr>
      <w:rFonts w:ascii="Univers 55" w:hAnsi="Univers 55" w:cs="Times New Roman"/>
      <w:sz w:val="24"/>
      <w:szCs w:val="24"/>
    </w:rPr>
  </w:style>
  <w:style w:type="paragraph" w:styleId="Footer">
    <w:name w:val="footer"/>
    <w:basedOn w:val="Normal"/>
    <w:link w:val="FooterChar"/>
    <w:uiPriority w:val="99"/>
    <w:rsid w:val="00E90DC9"/>
    <w:pPr>
      <w:tabs>
        <w:tab w:val="center" w:pos="4819"/>
        <w:tab w:val="right" w:pos="9638"/>
      </w:tabs>
    </w:pPr>
  </w:style>
  <w:style w:type="character" w:customStyle="1" w:styleId="FooterChar">
    <w:name w:val="Footer Char"/>
    <w:basedOn w:val="DefaultParagraphFont"/>
    <w:link w:val="Footer"/>
    <w:uiPriority w:val="99"/>
    <w:semiHidden/>
    <w:locked/>
    <w:rsid w:val="001C1AA1"/>
    <w:rPr>
      <w:rFonts w:ascii="Univers 55" w:hAnsi="Univers 55" w:cs="Times New Roman"/>
      <w:sz w:val="24"/>
      <w:szCs w:val="24"/>
    </w:rPr>
  </w:style>
  <w:style w:type="character" w:styleId="PageNumber">
    <w:name w:val="page number"/>
    <w:basedOn w:val="DefaultParagraphFont"/>
    <w:uiPriority w:val="99"/>
    <w:rsid w:val="00E90DC9"/>
    <w:rPr>
      <w:rFonts w:cs="Times New Roman"/>
    </w:rPr>
  </w:style>
  <w:style w:type="paragraph" w:styleId="BodyText2">
    <w:name w:val="Body Text 2"/>
    <w:basedOn w:val="Normal"/>
    <w:link w:val="BodyText2Char"/>
    <w:uiPriority w:val="99"/>
    <w:rsid w:val="00E90DC9"/>
    <w:rPr>
      <w:rFonts w:ascii="Arial" w:hAnsi="Arial"/>
      <w:sz w:val="24"/>
      <w:szCs w:val="20"/>
    </w:rPr>
  </w:style>
  <w:style w:type="character" w:customStyle="1" w:styleId="BodyText2Char">
    <w:name w:val="Body Text 2 Char"/>
    <w:basedOn w:val="DefaultParagraphFont"/>
    <w:link w:val="BodyText2"/>
    <w:uiPriority w:val="99"/>
    <w:semiHidden/>
    <w:locked/>
    <w:rsid w:val="001C1AA1"/>
    <w:rPr>
      <w:rFonts w:ascii="Univers 55" w:hAnsi="Univers 55" w:cs="Times New Roman"/>
      <w:sz w:val="24"/>
      <w:szCs w:val="24"/>
    </w:rPr>
  </w:style>
  <w:style w:type="paragraph" w:styleId="BodyTextIndent">
    <w:name w:val="Body Text Indent"/>
    <w:basedOn w:val="Normal"/>
    <w:link w:val="BodyTextIndentChar"/>
    <w:uiPriority w:val="99"/>
    <w:rsid w:val="00E90DC9"/>
    <w:pPr>
      <w:ind w:left="708"/>
    </w:pPr>
    <w:rPr>
      <w:rFonts w:ascii="Arial" w:hAnsi="Arial"/>
      <w:sz w:val="24"/>
      <w:szCs w:val="20"/>
    </w:rPr>
  </w:style>
  <w:style w:type="character" w:customStyle="1" w:styleId="BodyTextIndentChar">
    <w:name w:val="Body Text Indent Char"/>
    <w:basedOn w:val="DefaultParagraphFont"/>
    <w:link w:val="BodyTextIndent"/>
    <w:uiPriority w:val="99"/>
    <w:semiHidden/>
    <w:locked/>
    <w:rsid w:val="001C1AA1"/>
    <w:rPr>
      <w:rFonts w:ascii="Univers 55" w:hAnsi="Univers 55" w:cs="Times New Roman"/>
      <w:sz w:val="24"/>
      <w:szCs w:val="24"/>
    </w:rPr>
  </w:style>
  <w:style w:type="paragraph" w:styleId="BodyText3">
    <w:name w:val="Body Text 3"/>
    <w:basedOn w:val="Normal"/>
    <w:link w:val="BodyText3Char"/>
    <w:uiPriority w:val="99"/>
    <w:rsid w:val="00E90DC9"/>
    <w:pPr>
      <w:jc w:val="both"/>
    </w:pPr>
    <w:rPr>
      <w:rFonts w:ascii="Arial" w:hAnsi="Arial"/>
      <w:sz w:val="24"/>
      <w:szCs w:val="20"/>
    </w:rPr>
  </w:style>
  <w:style w:type="character" w:customStyle="1" w:styleId="BodyText3Char">
    <w:name w:val="Body Text 3 Char"/>
    <w:basedOn w:val="DefaultParagraphFont"/>
    <w:link w:val="BodyText3"/>
    <w:uiPriority w:val="99"/>
    <w:semiHidden/>
    <w:locked/>
    <w:rsid w:val="001C1AA1"/>
    <w:rPr>
      <w:rFonts w:ascii="Univers 55" w:hAnsi="Univers 55" w:cs="Times New Roman"/>
      <w:sz w:val="16"/>
      <w:szCs w:val="16"/>
    </w:rPr>
  </w:style>
  <w:style w:type="paragraph" w:styleId="BodyTextIndent2">
    <w:name w:val="Body Text Indent 2"/>
    <w:basedOn w:val="Normal"/>
    <w:link w:val="BodyTextIndent2Char"/>
    <w:uiPriority w:val="99"/>
    <w:rsid w:val="00E90DC9"/>
    <w:pPr>
      <w:ind w:left="2124"/>
      <w:jc w:val="both"/>
    </w:pPr>
    <w:rPr>
      <w:rFonts w:ascii="Arial" w:hAnsi="Arial"/>
      <w:sz w:val="24"/>
    </w:rPr>
  </w:style>
  <w:style w:type="character" w:customStyle="1" w:styleId="BodyTextIndent2Char">
    <w:name w:val="Body Text Indent 2 Char"/>
    <w:basedOn w:val="DefaultParagraphFont"/>
    <w:link w:val="BodyTextIndent2"/>
    <w:uiPriority w:val="99"/>
    <w:semiHidden/>
    <w:locked/>
    <w:rsid w:val="001C1AA1"/>
    <w:rPr>
      <w:rFonts w:ascii="Univers 55" w:hAnsi="Univers 55" w:cs="Times New Roman"/>
      <w:sz w:val="24"/>
      <w:szCs w:val="24"/>
    </w:rPr>
  </w:style>
  <w:style w:type="paragraph" w:styleId="Title">
    <w:name w:val="Title"/>
    <w:basedOn w:val="Normal"/>
    <w:link w:val="TitleChar"/>
    <w:uiPriority w:val="99"/>
    <w:qFormat/>
    <w:rsid w:val="00E90DC9"/>
    <w:pPr>
      <w:spacing w:line="240" w:lineRule="auto"/>
      <w:jc w:val="center"/>
    </w:pPr>
    <w:rPr>
      <w:sz w:val="28"/>
    </w:rPr>
  </w:style>
  <w:style w:type="character" w:customStyle="1" w:styleId="TitleChar">
    <w:name w:val="Title Char"/>
    <w:basedOn w:val="DefaultParagraphFont"/>
    <w:link w:val="Title"/>
    <w:uiPriority w:val="99"/>
    <w:locked/>
    <w:rsid w:val="001C1AA1"/>
    <w:rPr>
      <w:rFonts w:ascii="Cambria" w:hAnsi="Cambria" w:cs="Times New Roman"/>
      <w:b/>
      <w:bCs/>
      <w:kern w:val="28"/>
      <w:sz w:val="32"/>
      <w:szCs w:val="32"/>
    </w:rPr>
  </w:style>
  <w:style w:type="paragraph" w:styleId="BodyTextIndent3">
    <w:name w:val="Body Text Indent 3"/>
    <w:basedOn w:val="Normal"/>
    <w:link w:val="BodyTextIndent3Char"/>
    <w:uiPriority w:val="99"/>
    <w:rsid w:val="00E90DC9"/>
    <w:pPr>
      <w:ind w:left="1416"/>
    </w:pPr>
    <w:rPr>
      <w:rFonts w:ascii="Arial" w:hAnsi="Arial"/>
      <w:sz w:val="24"/>
    </w:rPr>
  </w:style>
  <w:style w:type="character" w:customStyle="1" w:styleId="BodyTextIndent3Char">
    <w:name w:val="Body Text Indent 3 Char"/>
    <w:basedOn w:val="DefaultParagraphFont"/>
    <w:link w:val="BodyTextIndent3"/>
    <w:uiPriority w:val="99"/>
    <w:semiHidden/>
    <w:locked/>
    <w:rsid w:val="001C1AA1"/>
    <w:rPr>
      <w:rFonts w:ascii="Univers 55" w:hAnsi="Univers 55" w:cs="Times New Roman"/>
      <w:sz w:val="16"/>
      <w:szCs w:val="16"/>
    </w:rPr>
  </w:style>
  <w:style w:type="paragraph" w:styleId="BalloonText">
    <w:name w:val="Balloon Text"/>
    <w:basedOn w:val="Normal"/>
    <w:link w:val="BalloonTextChar"/>
    <w:uiPriority w:val="99"/>
    <w:semiHidden/>
    <w:rsid w:val="00B7219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C1AA1"/>
    <w:rPr>
      <w:rFonts w:cs="Times New Roman"/>
      <w:sz w:val="2"/>
    </w:rPr>
  </w:style>
  <w:style w:type="paragraph" w:styleId="ListParagraph">
    <w:name w:val="List Paragraph"/>
    <w:basedOn w:val="Normal"/>
    <w:uiPriority w:val="99"/>
    <w:qFormat/>
    <w:rsid w:val="001A2DC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824</Words>
  <Characters>4698</Characters>
  <Application>Microsoft Office Outlook</Application>
  <DocSecurity>0</DocSecurity>
  <Lines>0</Lines>
  <Paragraphs>0</Paragraphs>
  <ScaleCrop>false</ScaleCrop>
  <Company>poste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BOZZA</dc:title>
  <dc:subject/>
  <dc:creator>marinettif</dc:creator>
  <cp:keywords/>
  <dc:description/>
  <cp:lastModifiedBy>SAILP</cp:lastModifiedBy>
  <cp:revision>2</cp:revision>
  <cp:lastPrinted>2011-02-22T18:43:00Z</cp:lastPrinted>
  <dcterms:created xsi:type="dcterms:W3CDTF">2011-02-23T11:35:00Z</dcterms:created>
  <dcterms:modified xsi:type="dcterms:W3CDTF">2011-02-23T11:35:00Z</dcterms:modified>
</cp:coreProperties>
</file>